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B62" w:rsidRPr="001B5CEA" w:rsidRDefault="002A4B62" w:rsidP="002A4B62">
      <w:pPr>
        <w:jc w:val="center"/>
        <w:rPr>
          <w:sz w:val="28"/>
          <w:szCs w:val="28"/>
        </w:rPr>
      </w:pPr>
      <w:r w:rsidRPr="001B5CEA">
        <w:rPr>
          <w:sz w:val="28"/>
          <w:szCs w:val="28"/>
        </w:rPr>
        <w:t>Enterprise Risk Management –</w:t>
      </w:r>
      <w:r w:rsidR="00AA0E2F">
        <w:rPr>
          <w:sz w:val="28"/>
          <w:szCs w:val="28"/>
        </w:rPr>
        <w:t xml:space="preserve">Exposure </w:t>
      </w:r>
      <w:r w:rsidR="00317328">
        <w:rPr>
          <w:sz w:val="28"/>
          <w:szCs w:val="28"/>
        </w:rPr>
        <w:t>Process</w:t>
      </w:r>
    </w:p>
    <w:p w:rsidR="002A4B62" w:rsidRPr="00432753" w:rsidRDefault="002A4B62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7"/>
        <w:gridCol w:w="6763"/>
      </w:tblGrid>
      <w:tr w:rsidR="002A4B62" w:rsidRPr="00432753" w:rsidTr="0048699B">
        <w:tc>
          <w:tcPr>
            <w:tcW w:w="9350" w:type="dxa"/>
            <w:gridSpan w:val="2"/>
            <w:shd w:val="clear" w:color="auto" w:fill="C2D69B" w:themeFill="accent3" w:themeFillTint="99"/>
          </w:tcPr>
          <w:p w:rsidR="002A4B62" w:rsidRPr="00432753" w:rsidRDefault="002A4B62" w:rsidP="00317328">
            <w:pPr>
              <w:jc w:val="center"/>
              <w:rPr>
                <w:b/>
                <w:sz w:val="24"/>
                <w:szCs w:val="24"/>
              </w:rPr>
            </w:pPr>
            <w:r w:rsidRPr="00432753">
              <w:rPr>
                <w:b/>
                <w:sz w:val="24"/>
                <w:szCs w:val="24"/>
              </w:rPr>
              <w:t xml:space="preserve">ERM – </w:t>
            </w:r>
            <w:r w:rsidR="00317328">
              <w:rPr>
                <w:b/>
                <w:sz w:val="24"/>
                <w:szCs w:val="24"/>
              </w:rPr>
              <w:t>Strategic Objectives</w:t>
            </w:r>
          </w:p>
        </w:tc>
      </w:tr>
      <w:tr w:rsidR="002A4B62" w:rsidRPr="00432753" w:rsidTr="0048699B">
        <w:trPr>
          <w:trHeight w:val="755"/>
        </w:trPr>
        <w:tc>
          <w:tcPr>
            <w:tcW w:w="2587" w:type="dxa"/>
          </w:tcPr>
          <w:p w:rsidR="00317328" w:rsidRDefault="00317328">
            <w:pPr>
              <w:rPr>
                <w:sz w:val="24"/>
                <w:szCs w:val="24"/>
              </w:rPr>
            </w:pPr>
          </w:p>
          <w:p w:rsidR="002A4B62" w:rsidRPr="00432753" w:rsidRDefault="0048699B" w:rsidP="003173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Exposure Selected</w:t>
            </w:r>
          </w:p>
        </w:tc>
        <w:tc>
          <w:tcPr>
            <w:tcW w:w="6763" w:type="dxa"/>
          </w:tcPr>
          <w:p w:rsidR="00317328" w:rsidRDefault="00317328">
            <w:pPr>
              <w:rPr>
                <w:sz w:val="24"/>
                <w:szCs w:val="24"/>
              </w:rPr>
            </w:pPr>
          </w:p>
          <w:p w:rsidR="001B5CEA" w:rsidRDefault="004869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Does the exposure align with the mission &amp; strategic plan</w:t>
            </w:r>
            <w:r w:rsidR="00DE37B2">
              <w:rPr>
                <w:sz w:val="24"/>
                <w:szCs w:val="24"/>
              </w:rPr>
              <w:t>?</w:t>
            </w:r>
          </w:p>
          <w:p w:rsidR="001B5CEA" w:rsidRPr="00432753" w:rsidRDefault="001B5CEA">
            <w:pPr>
              <w:rPr>
                <w:sz w:val="24"/>
                <w:szCs w:val="24"/>
              </w:rPr>
            </w:pPr>
          </w:p>
        </w:tc>
      </w:tr>
      <w:tr w:rsidR="002A4B62" w:rsidRPr="00432753" w:rsidTr="0048699B">
        <w:tc>
          <w:tcPr>
            <w:tcW w:w="2587" w:type="dxa"/>
          </w:tcPr>
          <w:p w:rsidR="00F4417F" w:rsidRDefault="00F4417F">
            <w:pPr>
              <w:rPr>
                <w:sz w:val="24"/>
                <w:szCs w:val="24"/>
              </w:rPr>
            </w:pPr>
          </w:p>
          <w:p w:rsidR="00DE37B2" w:rsidRDefault="002A4B62">
            <w:pPr>
              <w:rPr>
                <w:sz w:val="24"/>
                <w:szCs w:val="24"/>
              </w:rPr>
            </w:pPr>
            <w:r w:rsidRPr="00432753">
              <w:rPr>
                <w:sz w:val="24"/>
                <w:szCs w:val="24"/>
              </w:rPr>
              <w:t>Organizational</w:t>
            </w:r>
            <w:r w:rsidR="0048699B">
              <w:rPr>
                <w:sz w:val="24"/>
                <w:szCs w:val="24"/>
              </w:rPr>
              <w:t>/</w:t>
            </w:r>
          </w:p>
          <w:p w:rsidR="002A4B62" w:rsidRPr="00432753" w:rsidRDefault="004869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Strategic </w:t>
            </w:r>
            <w:r w:rsidR="002A4B62" w:rsidRPr="00432753">
              <w:rPr>
                <w:sz w:val="24"/>
                <w:szCs w:val="24"/>
              </w:rPr>
              <w:t>Objectives</w:t>
            </w:r>
          </w:p>
          <w:p w:rsidR="002A4B62" w:rsidRPr="00432753" w:rsidRDefault="002A4B62">
            <w:pPr>
              <w:rPr>
                <w:sz w:val="24"/>
                <w:szCs w:val="24"/>
              </w:rPr>
            </w:pPr>
          </w:p>
        </w:tc>
        <w:tc>
          <w:tcPr>
            <w:tcW w:w="6763" w:type="dxa"/>
          </w:tcPr>
          <w:p w:rsidR="00F4417F" w:rsidRDefault="00F4417F" w:rsidP="00F4417F">
            <w:pPr>
              <w:pStyle w:val="ListParagraph"/>
              <w:ind w:left="522"/>
              <w:rPr>
                <w:sz w:val="24"/>
                <w:szCs w:val="24"/>
              </w:rPr>
            </w:pPr>
          </w:p>
          <w:p w:rsidR="00317328" w:rsidRPr="00317328" w:rsidRDefault="00317328" w:rsidP="00317328">
            <w:pPr>
              <w:ind w:left="360" w:hanging="198"/>
              <w:rPr>
                <w:sz w:val="24"/>
                <w:szCs w:val="24"/>
              </w:rPr>
            </w:pPr>
          </w:p>
        </w:tc>
      </w:tr>
    </w:tbl>
    <w:p w:rsidR="00E27F96" w:rsidRDefault="00E27F96">
      <w:pPr>
        <w:rPr>
          <w:sz w:val="24"/>
          <w:szCs w:val="24"/>
        </w:rPr>
      </w:pPr>
    </w:p>
    <w:p w:rsidR="001B5CEA" w:rsidRPr="00432753" w:rsidRDefault="001B5CEA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4"/>
        <w:gridCol w:w="6916"/>
      </w:tblGrid>
      <w:tr w:rsidR="002A4B62" w:rsidRPr="00432753" w:rsidTr="0048699B">
        <w:tc>
          <w:tcPr>
            <w:tcW w:w="9350" w:type="dxa"/>
            <w:gridSpan w:val="2"/>
            <w:shd w:val="clear" w:color="auto" w:fill="C2D69B" w:themeFill="accent3" w:themeFillTint="99"/>
          </w:tcPr>
          <w:p w:rsidR="002A4B62" w:rsidRPr="00432753" w:rsidRDefault="002A4B62" w:rsidP="00F4417F">
            <w:pPr>
              <w:jc w:val="center"/>
              <w:rPr>
                <w:b/>
                <w:sz w:val="24"/>
                <w:szCs w:val="24"/>
              </w:rPr>
            </w:pPr>
            <w:r w:rsidRPr="00432753">
              <w:rPr>
                <w:b/>
                <w:sz w:val="24"/>
                <w:szCs w:val="24"/>
              </w:rPr>
              <w:t>ERM –Context</w:t>
            </w:r>
            <w:r w:rsidR="001B5CEA">
              <w:rPr>
                <w:b/>
                <w:sz w:val="24"/>
                <w:szCs w:val="24"/>
              </w:rPr>
              <w:t xml:space="preserve">  (People, Process, Systems, Resources)</w:t>
            </w:r>
          </w:p>
        </w:tc>
      </w:tr>
      <w:tr w:rsidR="002A4B62" w:rsidRPr="00432753" w:rsidTr="0048699B">
        <w:trPr>
          <w:trHeight w:val="404"/>
        </w:trPr>
        <w:tc>
          <w:tcPr>
            <w:tcW w:w="2434" w:type="dxa"/>
          </w:tcPr>
          <w:p w:rsidR="002A4B62" w:rsidRDefault="002A4B62" w:rsidP="0060187E">
            <w:pPr>
              <w:rPr>
                <w:sz w:val="24"/>
                <w:szCs w:val="24"/>
              </w:rPr>
            </w:pPr>
            <w:r w:rsidRPr="00432753">
              <w:rPr>
                <w:sz w:val="24"/>
                <w:szCs w:val="24"/>
              </w:rPr>
              <w:t>Internal Stakeholders</w:t>
            </w:r>
          </w:p>
          <w:p w:rsidR="0048699B" w:rsidRPr="00432753" w:rsidRDefault="0048699B" w:rsidP="0060187E">
            <w:pPr>
              <w:rPr>
                <w:sz w:val="24"/>
                <w:szCs w:val="24"/>
              </w:rPr>
            </w:pPr>
          </w:p>
        </w:tc>
        <w:tc>
          <w:tcPr>
            <w:tcW w:w="6916" w:type="dxa"/>
          </w:tcPr>
          <w:p w:rsidR="001B5CEA" w:rsidRPr="00432753" w:rsidRDefault="001B5CEA" w:rsidP="0060187E">
            <w:pPr>
              <w:rPr>
                <w:sz w:val="24"/>
                <w:szCs w:val="24"/>
              </w:rPr>
            </w:pPr>
          </w:p>
        </w:tc>
      </w:tr>
      <w:tr w:rsidR="002A4B62" w:rsidRPr="00432753" w:rsidTr="0048699B">
        <w:tc>
          <w:tcPr>
            <w:tcW w:w="2434" w:type="dxa"/>
          </w:tcPr>
          <w:p w:rsidR="002A4B62" w:rsidRDefault="002A4B62" w:rsidP="0060187E">
            <w:pPr>
              <w:rPr>
                <w:sz w:val="24"/>
                <w:szCs w:val="24"/>
              </w:rPr>
            </w:pPr>
            <w:r w:rsidRPr="00432753">
              <w:rPr>
                <w:sz w:val="24"/>
                <w:szCs w:val="24"/>
              </w:rPr>
              <w:t>External Stakeholders</w:t>
            </w:r>
          </w:p>
          <w:p w:rsidR="0048699B" w:rsidRPr="00432753" w:rsidRDefault="0048699B" w:rsidP="0060187E">
            <w:pPr>
              <w:rPr>
                <w:sz w:val="24"/>
                <w:szCs w:val="24"/>
              </w:rPr>
            </w:pPr>
          </w:p>
        </w:tc>
        <w:tc>
          <w:tcPr>
            <w:tcW w:w="6916" w:type="dxa"/>
          </w:tcPr>
          <w:p w:rsidR="001B5CEA" w:rsidRPr="00432753" w:rsidRDefault="001B5CEA" w:rsidP="0060187E">
            <w:pPr>
              <w:rPr>
                <w:sz w:val="24"/>
                <w:szCs w:val="24"/>
              </w:rPr>
            </w:pPr>
          </w:p>
        </w:tc>
      </w:tr>
    </w:tbl>
    <w:p w:rsidR="00234E0C" w:rsidRDefault="00234E0C">
      <w:pPr>
        <w:rPr>
          <w:sz w:val="24"/>
          <w:szCs w:val="24"/>
        </w:rPr>
      </w:pPr>
    </w:p>
    <w:p w:rsidR="00234E0C" w:rsidRDefault="00234E0C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2141"/>
        <w:gridCol w:w="4429"/>
        <w:gridCol w:w="265"/>
      </w:tblGrid>
      <w:tr w:rsidR="001B5CEA" w:rsidRPr="00432753" w:rsidTr="0048699B">
        <w:tc>
          <w:tcPr>
            <w:tcW w:w="9350" w:type="dxa"/>
            <w:gridSpan w:val="4"/>
            <w:shd w:val="clear" w:color="auto" w:fill="C2D69B" w:themeFill="accent3" w:themeFillTint="99"/>
          </w:tcPr>
          <w:p w:rsidR="001B5CEA" w:rsidRPr="00432753" w:rsidRDefault="001B5CEA" w:rsidP="00F4417F">
            <w:pPr>
              <w:jc w:val="center"/>
              <w:rPr>
                <w:b/>
                <w:sz w:val="24"/>
                <w:szCs w:val="24"/>
              </w:rPr>
            </w:pPr>
            <w:r w:rsidRPr="00432753">
              <w:rPr>
                <w:b/>
                <w:sz w:val="24"/>
                <w:szCs w:val="24"/>
              </w:rPr>
              <w:t>ERM –</w:t>
            </w:r>
            <w:r>
              <w:rPr>
                <w:b/>
                <w:sz w:val="24"/>
                <w:szCs w:val="24"/>
              </w:rPr>
              <w:t xml:space="preserve">Threats </w:t>
            </w:r>
          </w:p>
        </w:tc>
      </w:tr>
      <w:tr w:rsidR="001B5CEA" w:rsidTr="0048699B">
        <w:tc>
          <w:tcPr>
            <w:tcW w:w="2515" w:type="dxa"/>
          </w:tcPr>
          <w:p w:rsidR="001B5CEA" w:rsidRDefault="00D638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Threat Statement</w:t>
            </w:r>
          </w:p>
        </w:tc>
        <w:tc>
          <w:tcPr>
            <w:tcW w:w="2141" w:type="dxa"/>
          </w:tcPr>
          <w:p w:rsidR="001B5CEA" w:rsidRDefault="00D638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Impacts</w:t>
            </w:r>
          </w:p>
        </w:tc>
        <w:tc>
          <w:tcPr>
            <w:tcW w:w="4429" w:type="dxa"/>
          </w:tcPr>
          <w:p w:rsidR="001B5CEA" w:rsidRDefault="00D638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Current Mitigation</w:t>
            </w:r>
          </w:p>
        </w:tc>
        <w:tc>
          <w:tcPr>
            <w:tcW w:w="265" w:type="dxa"/>
          </w:tcPr>
          <w:p w:rsidR="001B5CEA" w:rsidRDefault="001B5CEA">
            <w:pPr>
              <w:rPr>
                <w:sz w:val="24"/>
                <w:szCs w:val="24"/>
              </w:rPr>
            </w:pPr>
          </w:p>
        </w:tc>
      </w:tr>
      <w:tr w:rsidR="00D63812" w:rsidTr="0048699B">
        <w:tc>
          <w:tcPr>
            <w:tcW w:w="2515" w:type="dxa"/>
          </w:tcPr>
          <w:p w:rsidR="00D63812" w:rsidRDefault="00D63812">
            <w:pPr>
              <w:rPr>
                <w:sz w:val="24"/>
                <w:szCs w:val="24"/>
              </w:rPr>
            </w:pPr>
          </w:p>
          <w:p w:rsidR="00D63812" w:rsidRDefault="00D63812">
            <w:pPr>
              <w:rPr>
                <w:sz w:val="24"/>
                <w:szCs w:val="24"/>
              </w:rPr>
            </w:pPr>
          </w:p>
        </w:tc>
        <w:tc>
          <w:tcPr>
            <w:tcW w:w="2141" w:type="dxa"/>
          </w:tcPr>
          <w:p w:rsidR="00D63812" w:rsidRDefault="00D63812">
            <w:pPr>
              <w:rPr>
                <w:sz w:val="24"/>
                <w:szCs w:val="24"/>
              </w:rPr>
            </w:pPr>
          </w:p>
        </w:tc>
        <w:tc>
          <w:tcPr>
            <w:tcW w:w="4429" w:type="dxa"/>
          </w:tcPr>
          <w:p w:rsidR="00D63812" w:rsidRDefault="00D63812">
            <w:pPr>
              <w:rPr>
                <w:sz w:val="24"/>
                <w:szCs w:val="24"/>
              </w:rPr>
            </w:pPr>
          </w:p>
        </w:tc>
        <w:tc>
          <w:tcPr>
            <w:tcW w:w="265" w:type="dxa"/>
          </w:tcPr>
          <w:p w:rsidR="00D63812" w:rsidRDefault="00D63812">
            <w:pPr>
              <w:rPr>
                <w:sz w:val="24"/>
                <w:szCs w:val="24"/>
              </w:rPr>
            </w:pPr>
          </w:p>
        </w:tc>
      </w:tr>
      <w:tr w:rsidR="00D63812" w:rsidRPr="00432753" w:rsidTr="0048699B">
        <w:tc>
          <w:tcPr>
            <w:tcW w:w="9350" w:type="dxa"/>
            <w:gridSpan w:val="4"/>
            <w:shd w:val="clear" w:color="auto" w:fill="C2D69B" w:themeFill="accent3" w:themeFillTint="99"/>
          </w:tcPr>
          <w:p w:rsidR="00D63812" w:rsidRPr="00432753" w:rsidRDefault="00D63812" w:rsidP="00F4417F">
            <w:pPr>
              <w:jc w:val="center"/>
              <w:rPr>
                <w:b/>
                <w:sz w:val="24"/>
                <w:szCs w:val="24"/>
              </w:rPr>
            </w:pPr>
            <w:r w:rsidRPr="00432753">
              <w:rPr>
                <w:b/>
                <w:sz w:val="24"/>
                <w:szCs w:val="24"/>
              </w:rPr>
              <w:t>ERM –</w:t>
            </w:r>
            <w:r>
              <w:rPr>
                <w:b/>
                <w:sz w:val="24"/>
                <w:szCs w:val="24"/>
              </w:rPr>
              <w:t xml:space="preserve">Opportunities </w:t>
            </w:r>
          </w:p>
        </w:tc>
      </w:tr>
      <w:tr w:rsidR="00D63812" w:rsidTr="0048699B">
        <w:tc>
          <w:tcPr>
            <w:tcW w:w="2515" w:type="dxa"/>
          </w:tcPr>
          <w:p w:rsidR="00D63812" w:rsidRDefault="00D63812" w:rsidP="006018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Opportunity Statement</w:t>
            </w:r>
          </w:p>
        </w:tc>
        <w:tc>
          <w:tcPr>
            <w:tcW w:w="2141" w:type="dxa"/>
          </w:tcPr>
          <w:p w:rsidR="00D63812" w:rsidRDefault="00D63812" w:rsidP="006018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Impacts</w:t>
            </w:r>
          </w:p>
        </w:tc>
        <w:tc>
          <w:tcPr>
            <w:tcW w:w="4429" w:type="dxa"/>
          </w:tcPr>
          <w:p w:rsidR="00D63812" w:rsidRDefault="00D63812" w:rsidP="004869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Current Maximization  </w:t>
            </w:r>
          </w:p>
        </w:tc>
        <w:tc>
          <w:tcPr>
            <w:tcW w:w="265" w:type="dxa"/>
          </w:tcPr>
          <w:p w:rsidR="00D63812" w:rsidRDefault="00D63812" w:rsidP="00D63812">
            <w:pPr>
              <w:rPr>
                <w:sz w:val="24"/>
                <w:szCs w:val="24"/>
              </w:rPr>
            </w:pPr>
          </w:p>
        </w:tc>
      </w:tr>
      <w:tr w:rsidR="00D63812" w:rsidTr="0048699B">
        <w:tc>
          <w:tcPr>
            <w:tcW w:w="2515" w:type="dxa"/>
          </w:tcPr>
          <w:p w:rsidR="00D63812" w:rsidRDefault="00D63812" w:rsidP="0060187E">
            <w:pPr>
              <w:rPr>
                <w:sz w:val="24"/>
                <w:szCs w:val="24"/>
              </w:rPr>
            </w:pPr>
          </w:p>
          <w:p w:rsidR="00D63812" w:rsidRDefault="00D63812" w:rsidP="0060187E">
            <w:pPr>
              <w:rPr>
                <w:sz w:val="24"/>
                <w:szCs w:val="24"/>
              </w:rPr>
            </w:pPr>
          </w:p>
          <w:p w:rsidR="0048699B" w:rsidRDefault="0048699B" w:rsidP="0060187E">
            <w:pPr>
              <w:rPr>
                <w:sz w:val="24"/>
                <w:szCs w:val="24"/>
              </w:rPr>
            </w:pPr>
          </w:p>
        </w:tc>
        <w:tc>
          <w:tcPr>
            <w:tcW w:w="2141" w:type="dxa"/>
          </w:tcPr>
          <w:p w:rsidR="00D63812" w:rsidRDefault="00D63812" w:rsidP="0060187E">
            <w:pPr>
              <w:rPr>
                <w:sz w:val="24"/>
                <w:szCs w:val="24"/>
              </w:rPr>
            </w:pPr>
          </w:p>
        </w:tc>
        <w:tc>
          <w:tcPr>
            <w:tcW w:w="4429" w:type="dxa"/>
          </w:tcPr>
          <w:p w:rsidR="00D63812" w:rsidRDefault="00D63812" w:rsidP="0060187E">
            <w:pPr>
              <w:rPr>
                <w:sz w:val="24"/>
                <w:szCs w:val="24"/>
              </w:rPr>
            </w:pPr>
          </w:p>
        </w:tc>
        <w:tc>
          <w:tcPr>
            <w:tcW w:w="265" w:type="dxa"/>
          </w:tcPr>
          <w:p w:rsidR="00D63812" w:rsidRDefault="00D63812" w:rsidP="0060187E">
            <w:pPr>
              <w:rPr>
                <w:sz w:val="24"/>
                <w:szCs w:val="24"/>
              </w:rPr>
            </w:pPr>
          </w:p>
        </w:tc>
      </w:tr>
    </w:tbl>
    <w:p w:rsidR="00D63812" w:rsidRDefault="00D63812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9"/>
        <w:gridCol w:w="2299"/>
        <w:gridCol w:w="2637"/>
        <w:gridCol w:w="2885"/>
      </w:tblGrid>
      <w:tr w:rsidR="00D63812" w:rsidRPr="00432753" w:rsidTr="0060187E">
        <w:tc>
          <w:tcPr>
            <w:tcW w:w="9576" w:type="dxa"/>
            <w:gridSpan w:val="4"/>
            <w:shd w:val="clear" w:color="auto" w:fill="C2D69B" w:themeFill="accent3" w:themeFillTint="99"/>
          </w:tcPr>
          <w:p w:rsidR="00D63812" w:rsidRPr="00432753" w:rsidRDefault="00D63812" w:rsidP="00F4417F">
            <w:pPr>
              <w:jc w:val="center"/>
              <w:rPr>
                <w:b/>
                <w:sz w:val="24"/>
                <w:szCs w:val="24"/>
              </w:rPr>
            </w:pPr>
            <w:r w:rsidRPr="00432753">
              <w:rPr>
                <w:b/>
                <w:sz w:val="24"/>
                <w:szCs w:val="24"/>
              </w:rPr>
              <w:t>ERM –</w:t>
            </w:r>
            <w:r w:rsidR="00F4417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Rating</w:t>
            </w:r>
          </w:p>
        </w:tc>
      </w:tr>
      <w:tr w:rsidR="00D63812" w:rsidTr="00B006C2">
        <w:tc>
          <w:tcPr>
            <w:tcW w:w="1548" w:type="dxa"/>
          </w:tcPr>
          <w:p w:rsidR="00D63812" w:rsidRDefault="00D63812" w:rsidP="006018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Threat Statement</w:t>
            </w:r>
          </w:p>
          <w:p w:rsidR="00D63812" w:rsidRDefault="00D63812" w:rsidP="0060187E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D63812" w:rsidRPr="00D63812" w:rsidRDefault="00D63812" w:rsidP="0060187E">
            <w:pPr>
              <w:rPr>
                <w:b/>
                <w:sz w:val="24"/>
                <w:szCs w:val="24"/>
                <w:u w:val="single"/>
              </w:rPr>
            </w:pPr>
            <w:r w:rsidRPr="00D63812">
              <w:rPr>
                <w:b/>
                <w:sz w:val="24"/>
                <w:szCs w:val="24"/>
                <w:u w:val="single"/>
              </w:rPr>
              <w:t>Likelihood</w:t>
            </w:r>
          </w:p>
          <w:p w:rsidR="00D63812" w:rsidRPr="00D63812" w:rsidRDefault="00D63812" w:rsidP="00D63812">
            <w:pPr>
              <w:pStyle w:val="ListParagraph"/>
              <w:numPr>
                <w:ilvl w:val="0"/>
                <w:numId w:val="1"/>
              </w:numPr>
              <w:ind w:left="486" w:hanging="450"/>
              <w:rPr>
                <w:sz w:val="24"/>
                <w:szCs w:val="24"/>
              </w:rPr>
            </w:pPr>
            <w:r w:rsidRPr="00D63812">
              <w:rPr>
                <w:sz w:val="24"/>
                <w:szCs w:val="24"/>
              </w:rPr>
              <w:t>Almost Never</w:t>
            </w:r>
          </w:p>
          <w:p w:rsidR="00D63812" w:rsidRPr="00D63812" w:rsidRDefault="00D63812" w:rsidP="00D63812">
            <w:pPr>
              <w:pStyle w:val="ListParagraph"/>
              <w:numPr>
                <w:ilvl w:val="0"/>
                <w:numId w:val="1"/>
              </w:numPr>
              <w:ind w:left="486" w:hanging="450"/>
              <w:rPr>
                <w:sz w:val="24"/>
                <w:szCs w:val="24"/>
              </w:rPr>
            </w:pPr>
            <w:r w:rsidRPr="00D63812">
              <w:rPr>
                <w:sz w:val="24"/>
                <w:szCs w:val="24"/>
              </w:rPr>
              <w:t>Slight</w:t>
            </w:r>
          </w:p>
          <w:p w:rsidR="00D63812" w:rsidRPr="00D63812" w:rsidRDefault="00D63812" w:rsidP="00D63812">
            <w:pPr>
              <w:pStyle w:val="ListParagraph"/>
              <w:numPr>
                <w:ilvl w:val="0"/>
                <w:numId w:val="1"/>
              </w:numPr>
              <w:ind w:left="486" w:hanging="450"/>
              <w:rPr>
                <w:sz w:val="24"/>
                <w:szCs w:val="24"/>
              </w:rPr>
            </w:pPr>
            <w:r w:rsidRPr="00D63812">
              <w:rPr>
                <w:sz w:val="24"/>
                <w:szCs w:val="24"/>
              </w:rPr>
              <w:t>Moderate</w:t>
            </w:r>
          </w:p>
          <w:p w:rsidR="00D63812" w:rsidRPr="00D63812" w:rsidRDefault="00D63812" w:rsidP="00D63812">
            <w:pPr>
              <w:pStyle w:val="ListParagraph"/>
              <w:numPr>
                <w:ilvl w:val="0"/>
                <w:numId w:val="1"/>
              </w:numPr>
              <w:tabs>
                <w:tab w:val="left" w:pos="1390"/>
              </w:tabs>
              <w:ind w:left="486" w:hanging="450"/>
              <w:rPr>
                <w:sz w:val="24"/>
                <w:szCs w:val="24"/>
              </w:rPr>
            </w:pPr>
            <w:r w:rsidRPr="00D63812">
              <w:rPr>
                <w:sz w:val="24"/>
                <w:szCs w:val="24"/>
              </w:rPr>
              <w:t>Frequent</w:t>
            </w:r>
            <w:r w:rsidRPr="00D63812">
              <w:rPr>
                <w:sz w:val="24"/>
                <w:szCs w:val="24"/>
              </w:rPr>
              <w:tab/>
            </w:r>
          </w:p>
          <w:p w:rsidR="00D63812" w:rsidRPr="00D63812" w:rsidRDefault="00D63812" w:rsidP="00D63812">
            <w:pPr>
              <w:pStyle w:val="ListParagraph"/>
              <w:numPr>
                <w:ilvl w:val="0"/>
                <w:numId w:val="1"/>
              </w:numPr>
              <w:ind w:left="486" w:hanging="450"/>
              <w:rPr>
                <w:sz w:val="24"/>
                <w:szCs w:val="24"/>
              </w:rPr>
            </w:pPr>
            <w:r w:rsidRPr="00D63812">
              <w:rPr>
                <w:sz w:val="24"/>
                <w:szCs w:val="24"/>
              </w:rPr>
              <w:t>Almost Always</w:t>
            </w:r>
          </w:p>
          <w:p w:rsidR="00D63812" w:rsidRDefault="00D63812" w:rsidP="0060187E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:rsidR="00D63812" w:rsidRPr="00D63812" w:rsidRDefault="00D63812" w:rsidP="0060187E">
            <w:pPr>
              <w:rPr>
                <w:b/>
                <w:sz w:val="24"/>
                <w:szCs w:val="24"/>
                <w:u w:val="single"/>
              </w:rPr>
            </w:pPr>
            <w:r w:rsidRPr="00D63812">
              <w:rPr>
                <w:b/>
                <w:sz w:val="24"/>
                <w:szCs w:val="24"/>
                <w:u w:val="single"/>
              </w:rPr>
              <w:t>Impact</w:t>
            </w:r>
          </w:p>
          <w:p w:rsidR="00D63812" w:rsidRPr="00D63812" w:rsidRDefault="00D63812" w:rsidP="00D63812">
            <w:pPr>
              <w:pStyle w:val="ListParagraph"/>
              <w:numPr>
                <w:ilvl w:val="0"/>
                <w:numId w:val="2"/>
              </w:numPr>
              <w:ind w:left="432" w:hanging="378"/>
              <w:rPr>
                <w:sz w:val="24"/>
                <w:szCs w:val="24"/>
              </w:rPr>
            </w:pPr>
            <w:r w:rsidRPr="00D63812">
              <w:rPr>
                <w:sz w:val="24"/>
                <w:szCs w:val="24"/>
              </w:rPr>
              <w:t>Slight &lt;$100,000</w:t>
            </w:r>
          </w:p>
          <w:p w:rsidR="00D63812" w:rsidRPr="00D63812" w:rsidRDefault="00D63812" w:rsidP="00D63812">
            <w:pPr>
              <w:pStyle w:val="ListParagraph"/>
              <w:numPr>
                <w:ilvl w:val="0"/>
                <w:numId w:val="2"/>
              </w:numPr>
              <w:ind w:left="432" w:hanging="378"/>
              <w:rPr>
                <w:sz w:val="24"/>
                <w:szCs w:val="24"/>
              </w:rPr>
            </w:pPr>
            <w:r w:rsidRPr="00D63812">
              <w:rPr>
                <w:sz w:val="24"/>
                <w:szCs w:val="24"/>
              </w:rPr>
              <w:t>Minor $100k to $1m</w:t>
            </w:r>
          </w:p>
          <w:p w:rsidR="00D63812" w:rsidRPr="00D63812" w:rsidRDefault="00D63812" w:rsidP="00D63812">
            <w:pPr>
              <w:pStyle w:val="ListParagraph"/>
              <w:numPr>
                <w:ilvl w:val="0"/>
                <w:numId w:val="2"/>
              </w:numPr>
              <w:ind w:left="432" w:hanging="378"/>
              <w:rPr>
                <w:sz w:val="24"/>
                <w:szCs w:val="24"/>
              </w:rPr>
            </w:pPr>
            <w:r w:rsidRPr="00D63812">
              <w:rPr>
                <w:sz w:val="24"/>
                <w:szCs w:val="24"/>
              </w:rPr>
              <w:t>Major $1m to $5m</w:t>
            </w:r>
          </w:p>
          <w:p w:rsidR="00D63812" w:rsidRPr="00D63812" w:rsidRDefault="00D63812" w:rsidP="00D63812">
            <w:pPr>
              <w:pStyle w:val="ListParagraph"/>
              <w:numPr>
                <w:ilvl w:val="0"/>
                <w:numId w:val="2"/>
              </w:numPr>
              <w:ind w:left="432" w:hanging="378"/>
              <w:rPr>
                <w:sz w:val="24"/>
                <w:szCs w:val="24"/>
              </w:rPr>
            </w:pPr>
            <w:r w:rsidRPr="00D63812">
              <w:rPr>
                <w:sz w:val="24"/>
                <w:szCs w:val="24"/>
              </w:rPr>
              <w:t>Sever</w:t>
            </w:r>
            <w:r w:rsidR="00B006C2">
              <w:rPr>
                <w:sz w:val="24"/>
                <w:szCs w:val="24"/>
              </w:rPr>
              <w:t>e</w:t>
            </w:r>
            <w:r w:rsidRPr="00D63812">
              <w:rPr>
                <w:sz w:val="24"/>
                <w:szCs w:val="24"/>
              </w:rPr>
              <w:t xml:space="preserve"> $5 to $20m</w:t>
            </w:r>
          </w:p>
          <w:p w:rsidR="00D63812" w:rsidRPr="00D63812" w:rsidRDefault="00D63812" w:rsidP="00D63812">
            <w:pPr>
              <w:pStyle w:val="ListParagraph"/>
              <w:numPr>
                <w:ilvl w:val="0"/>
                <w:numId w:val="2"/>
              </w:numPr>
              <w:ind w:left="432" w:hanging="378"/>
              <w:rPr>
                <w:sz w:val="24"/>
                <w:szCs w:val="24"/>
              </w:rPr>
            </w:pPr>
            <w:r w:rsidRPr="00D63812">
              <w:rPr>
                <w:sz w:val="24"/>
                <w:szCs w:val="24"/>
              </w:rPr>
              <w:t>Fatal Over $20</w:t>
            </w:r>
          </w:p>
        </w:tc>
        <w:tc>
          <w:tcPr>
            <w:tcW w:w="2988" w:type="dxa"/>
          </w:tcPr>
          <w:p w:rsidR="00D63812" w:rsidRDefault="00D63812" w:rsidP="0060187E">
            <w:pPr>
              <w:rPr>
                <w:b/>
                <w:sz w:val="24"/>
                <w:szCs w:val="24"/>
                <w:u w:val="single"/>
              </w:rPr>
            </w:pPr>
            <w:r w:rsidRPr="00D63812">
              <w:rPr>
                <w:b/>
                <w:sz w:val="24"/>
                <w:szCs w:val="24"/>
                <w:u w:val="single"/>
              </w:rPr>
              <w:t xml:space="preserve">Probability </w:t>
            </w:r>
          </w:p>
          <w:p w:rsidR="00D63812" w:rsidRPr="00B006C2" w:rsidRDefault="00D63812" w:rsidP="00B006C2">
            <w:pPr>
              <w:pStyle w:val="ListParagraph"/>
              <w:numPr>
                <w:ilvl w:val="0"/>
                <w:numId w:val="3"/>
              </w:numPr>
              <w:ind w:left="432"/>
              <w:rPr>
                <w:sz w:val="24"/>
                <w:szCs w:val="24"/>
              </w:rPr>
            </w:pPr>
            <w:r w:rsidRPr="00B006C2">
              <w:rPr>
                <w:sz w:val="24"/>
                <w:szCs w:val="24"/>
              </w:rPr>
              <w:t>Slight  Once i</w:t>
            </w:r>
            <w:r w:rsidR="00B006C2" w:rsidRPr="00B006C2">
              <w:rPr>
                <w:sz w:val="24"/>
                <w:szCs w:val="24"/>
              </w:rPr>
              <w:t>n</w:t>
            </w:r>
            <w:r w:rsidRPr="00B006C2">
              <w:rPr>
                <w:sz w:val="24"/>
                <w:szCs w:val="24"/>
              </w:rPr>
              <w:t xml:space="preserve"> 50 years</w:t>
            </w:r>
          </w:p>
          <w:p w:rsidR="00B006C2" w:rsidRPr="00B006C2" w:rsidRDefault="00B006C2" w:rsidP="00B006C2">
            <w:pPr>
              <w:pStyle w:val="ListParagraph"/>
              <w:numPr>
                <w:ilvl w:val="0"/>
                <w:numId w:val="3"/>
              </w:numPr>
              <w:ind w:left="432"/>
              <w:rPr>
                <w:sz w:val="24"/>
                <w:szCs w:val="24"/>
              </w:rPr>
            </w:pPr>
            <w:r w:rsidRPr="00B006C2">
              <w:rPr>
                <w:sz w:val="24"/>
                <w:szCs w:val="24"/>
              </w:rPr>
              <w:t>Minor Once in 10 years</w:t>
            </w:r>
          </w:p>
          <w:p w:rsidR="00B006C2" w:rsidRPr="00B006C2" w:rsidRDefault="00B006C2" w:rsidP="00B006C2">
            <w:pPr>
              <w:pStyle w:val="ListParagraph"/>
              <w:numPr>
                <w:ilvl w:val="0"/>
                <w:numId w:val="3"/>
              </w:numPr>
              <w:ind w:left="432"/>
              <w:rPr>
                <w:sz w:val="24"/>
                <w:szCs w:val="24"/>
              </w:rPr>
            </w:pPr>
            <w:r w:rsidRPr="00B006C2">
              <w:rPr>
                <w:sz w:val="24"/>
                <w:szCs w:val="24"/>
              </w:rPr>
              <w:t>Major Once in 5 years</w:t>
            </w:r>
          </w:p>
          <w:p w:rsidR="00B006C2" w:rsidRPr="00B006C2" w:rsidRDefault="00B006C2" w:rsidP="00B006C2">
            <w:pPr>
              <w:pStyle w:val="ListParagraph"/>
              <w:numPr>
                <w:ilvl w:val="0"/>
                <w:numId w:val="3"/>
              </w:numPr>
              <w:ind w:left="432"/>
              <w:rPr>
                <w:sz w:val="24"/>
                <w:szCs w:val="24"/>
              </w:rPr>
            </w:pPr>
            <w:r w:rsidRPr="00B006C2">
              <w:rPr>
                <w:sz w:val="24"/>
                <w:szCs w:val="24"/>
              </w:rPr>
              <w:t>Severe Once in 2 years</w:t>
            </w:r>
          </w:p>
          <w:p w:rsidR="00D63812" w:rsidRPr="00846F2E" w:rsidRDefault="00B006C2" w:rsidP="0060187E">
            <w:pPr>
              <w:pStyle w:val="ListParagraph"/>
              <w:numPr>
                <w:ilvl w:val="0"/>
                <w:numId w:val="3"/>
              </w:numPr>
              <w:ind w:left="432"/>
              <w:rPr>
                <w:sz w:val="24"/>
                <w:szCs w:val="24"/>
              </w:rPr>
            </w:pPr>
            <w:r w:rsidRPr="00B006C2">
              <w:rPr>
                <w:sz w:val="24"/>
                <w:szCs w:val="24"/>
              </w:rPr>
              <w:t>Fatal Every year</w:t>
            </w:r>
          </w:p>
        </w:tc>
      </w:tr>
    </w:tbl>
    <w:p w:rsidR="00B006C2" w:rsidRPr="00B006C2" w:rsidRDefault="00B006C2">
      <w:pPr>
        <w:rPr>
          <w:i/>
          <w:sz w:val="24"/>
          <w:szCs w:val="24"/>
        </w:rPr>
      </w:pPr>
      <w:r w:rsidRPr="00B006C2">
        <w:rPr>
          <w:i/>
          <w:sz w:val="24"/>
          <w:szCs w:val="24"/>
        </w:rPr>
        <w:t>Scale can change depending on the entity</w:t>
      </w:r>
    </w:p>
    <w:p w:rsidR="00D63812" w:rsidRPr="00B006C2" w:rsidRDefault="00B006C2" w:rsidP="00B006C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B006C2">
        <w:rPr>
          <w:sz w:val="24"/>
          <w:szCs w:val="24"/>
        </w:rPr>
        <w:t>Likelihood: Can it happen, how often, frequency</w:t>
      </w:r>
    </w:p>
    <w:p w:rsidR="00B006C2" w:rsidRPr="00B006C2" w:rsidRDefault="00B006C2" w:rsidP="00B006C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B006C2">
        <w:rPr>
          <w:sz w:val="24"/>
          <w:szCs w:val="24"/>
        </w:rPr>
        <w:t xml:space="preserve">Impact: </w:t>
      </w:r>
      <w:r>
        <w:rPr>
          <w:sz w:val="24"/>
          <w:szCs w:val="24"/>
        </w:rPr>
        <w:t>Severity, how much will it cost</w:t>
      </w:r>
    </w:p>
    <w:p w:rsidR="00D63812" w:rsidRDefault="00B006C2" w:rsidP="00B006C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B006C2">
        <w:rPr>
          <w:sz w:val="24"/>
          <w:szCs w:val="24"/>
        </w:rPr>
        <w:t>Probability:  Timing, will i</w:t>
      </w:r>
      <w:r>
        <w:rPr>
          <w:sz w:val="24"/>
          <w:szCs w:val="24"/>
        </w:rPr>
        <w:t>t happen, can it be controlled</w:t>
      </w:r>
    </w:p>
    <w:p w:rsidR="00B006C2" w:rsidRDefault="00B006C2" w:rsidP="00B006C2">
      <w:pPr>
        <w:rPr>
          <w:sz w:val="24"/>
          <w:szCs w:val="24"/>
        </w:rPr>
      </w:pPr>
    </w:p>
    <w:p w:rsidR="00F4417F" w:rsidRPr="00793C5A" w:rsidRDefault="00F4417F" w:rsidP="00F4417F">
      <w:pPr>
        <w:rPr>
          <w:b/>
          <w:sz w:val="24"/>
          <w:szCs w:val="24"/>
          <w:u w:val="single"/>
        </w:rPr>
      </w:pPr>
      <w:r w:rsidRPr="00793C5A">
        <w:rPr>
          <w:b/>
          <w:sz w:val="24"/>
          <w:szCs w:val="24"/>
          <w:u w:val="single"/>
        </w:rPr>
        <w:lastRenderedPageBreak/>
        <w:t>Sample Threat Checklist</w:t>
      </w:r>
    </w:p>
    <w:p w:rsidR="00F4417F" w:rsidRDefault="00F4417F" w:rsidP="00F4417F">
      <w:pPr>
        <w:rPr>
          <w:sz w:val="24"/>
          <w:szCs w:val="24"/>
        </w:rPr>
      </w:pPr>
      <w:r w:rsidRPr="00793C5A">
        <w:rPr>
          <w:b/>
          <w:sz w:val="24"/>
          <w:szCs w:val="24"/>
        </w:rPr>
        <w:t>Strategic</w:t>
      </w:r>
      <w:r>
        <w:rPr>
          <w:sz w:val="24"/>
          <w:szCs w:val="24"/>
        </w:rPr>
        <w:t xml:space="preserve"> – does not align with entity plans, purpose, strategies</w:t>
      </w:r>
    </w:p>
    <w:p w:rsidR="00F4417F" w:rsidRDefault="00F4417F" w:rsidP="00F4417F">
      <w:pPr>
        <w:rPr>
          <w:sz w:val="24"/>
          <w:szCs w:val="24"/>
        </w:rPr>
      </w:pPr>
      <w:r w:rsidRPr="00793C5A">
        <w:rPr>
          <w:b/>
          <w:sz w:val="24"/>
          <w:szCs w:val="24"/>
        </w:rPr>
        <w:t>Reputation</w:t>
      </w:r>
      <w:r>
        <w:rPr>
          <w:sz w:val="24"/>
          <w:szCs w:val="24"/>
        </w:rPr>
        <w:t xml:space="preserve"> – negative perception of the entity</w:t>
      </w:r>
    </w:p>
    <w:p w:rsidR="00F4417F" w:rsidRDefault="00F4417F" w:rsidP="00F4417F">
      <w:pPr>
        <w:rPr>
          <w:sz w:val="24"/>
          <w:szCs w:val="24"/>
        </w:rPr>
      </w:pPr>
      <w:r w:rsidRPr="00793C5A">
        <w:rPr>
          <w:b/>
          <w:sz w:val="24"/>
          <w:szCs w:val="24"/>
        </w:rPr>
        <w:t>Stakeholder relations</w:t>
      </w:r>
      <w:r>
        <w:rPr>
          <w:sz w:val="24"/>
          <w:szCs w:val="24"/>
        </w:rPr>
        <w:t xml:space="preserve"> – loss of working relationship or trust</w:t>
      </w:r>
    </w:p>
    <w:p w:rsidR="00F4417F" w:rsidRDefault="00F4417F" w:rsidP="00F4417F">
      <w:pPr>
        <w:rPr>
          <w:sz w:val="24"/>
          <w:szCs w:val="24"/>
        </w:rPr>
      </w:pPr>
      <w:r w:rsidRPr="00793C5A">
        <w:rPr>
          <w:b/>
          <w:sz w:val="24"/>
          <w:szCs w:val="24"/>
        </w:rPr>
        <w:t>Media</w:t>
      </w:r>
      <w:r>
        <w:rPr>
          <w:sz w:val="24"/>
          <w:szCs w:val="24"/>
        </w:rPr>
        <w:t xml:space="preserve"> – negative community perception or negative reporting</w:t>
      </w:r>
    </w:p>
    <w:p w:rsidR="00F4417F" w:rsidRDefault="00F4417F" w:rsidP="00F4417F">
      <w:pPr>
        <w:rPr>
          <w:sz w:val="24"/>
          <w:szCs w:val="24"/>
        </w:rPr>
      </w:pPr>
      <w:r w:rsidRPr="00793C5A">
        <w:rPr>
          <w:b/>
          <w:sz w:val="24"/>
          <w:szCs w:val="24"/>
        </w:rPr>
        <w:t xml:space="preserve">Political </w:t>
      </w:r>
      <w:r>
        <w:rPr>
          <w:sz w:val="24"/>
          <w:szCs w:val="24"/>
        </w:rPr>
        <w:t>– losing control or losing confidence of governance</w:t>
      </w:r>
    </w:p>
    <w:p w:rsidR="00F4417F" w:rsidRDefault="00F4417F" w:rsidP="00F4417F">
      <w:pPr>
        <w:rPr>
          <w:sz w:val="24"/>
          <w:szCs w:val="24"/>
        </w:rPr>
      </w:pPr>
      <w:r w:rsidRPr="00793C5A">
        <w:rPr>
          <w:b/>
          <w:sz w:val="24"/>
          <w:szCs w:val="24"/>
        </w:rPr>
        <w:t>Commercial</w:t>
      </w:r>
      <w:r>
        <w:rPr>
          <w:sz w:val="24"/>
          <w:szCs w:val="24"/>
        </w:rPr>
        <w:t xml:space="preserve"> – not being competitive with others offering similar services/products</w:t>
      </w:r>
    </w:p>
    <w:p w:rsidR="00F4417F" w:rsidRDefault="00F4417F" w:rsidP="00F4417F">
      <w:pPr>
        <w:rPr>
          <w:sz w:val="24"/>
          <w:szCs w:val="24"/>
        </w:rPr>
      </w:pPr>
      <w:r w:rsidRPr="00793C5A">
        <w:rPr>
          <w:b/>
          <w:sz w:val="24"/>
          <w:szCs w:val="24"/>
        </w:rPr>
        <w:t xml:space="preserve">Staff </w:t>
      </w:r>
      <w:r>
        <w:rPr>
          <w:sz w:val="24"/>
          <w:szCs w:val="24"/>
        </w:rPr>
        <w:t>– loss of key staff, loss of performance, loss of institutional memory</w:t>
      </w:r>
    </w:p>
    <w:p w:rsidR="00F4417F" w:rsidRDefault="00F4417F" w:rsidP="00F4417F">
      <w:pPr>
        <w:rPr>
          <w:sz w:val="24"/>
          <w:szCs w:val="24"/>
        </w:rPr>
      </w:pPr>
      <w:r w:rsidRPr="00793C5A">
        <w:rPr>
          <w:b/>
          <w:sz w:val="24"/>
          <w:szCs w:val="24"/>
        </w:rPr>
        <w:t>Technological</w:t>
      </w:r>
      <w:r>
        <w:rPr>
          <w:sz w:val="24"/>
          <w:szCs w:val="24"/>
        </w:rPr>
        <w:t xml:space="preserve"> – rushing ahead or falling behind, loss of data, processes or methods</w:t>
      </w:r>
    </w:p>
    <w:p w:rsidR="00F4417F" w:rsidRDefault="00F4417F" w:rsidP="00F4417F">
      <w:pPr>
        <w:rPr>
          <w:sz w:val="24"/>
          <w:szCs w:val="24"/>
        </w:rPr>
      </w:pPr>
      <w:r w:rsidRPr="00793C5A">
        <w:rPr>
          <w:b/>
          <w:sz w:val="24"/>
          <w:szCs w:val="24"/>
        </w:rPr>
        <w:t>Business</w:t>
      </w:r>
      <w:r>
        <w:rPr>
          <w:sz w:val="24"/>
          <w:szCs w:val="24"/>
        </w:rPr>
        <w:t xml:space="preserve"> – not being able to accomplish core objectives</w:t>
      </w:r>
    </w:p>
    <w:p w:rsidR="00F4417F" w:rsidRDefault="00F4417F" w:rsidP="00F4417F">
      <w:pPr>
        <w:rPr>
          <w:sz w:val="24"/>
          <w:szCs w:val="24"/>
        </w:rPr>
      </w:pPr>
      <w:r w:rsidRPr="00793C5A">
        <w:rPr>
          <w:b/>
          <w:sz w:val="24"/>
          <w:szCs w:val="24"/>
        </w:rPr>
        <w:t>Legal liability</w:t>
      </w:r>
      <w:r>
        <w:rPr>
          <w:sz w:val="24"/>
          <w:szCs w:val="24"/>
        </w:rPr>
        <w:t xml:space="preserve"> – claims, litigation, property, injury to staff</w:t>
      </w:r>
    </w:p>
    <w:p w:rsidR="00F4417F" w:rsidRDefault="00F4417F" w:rsidP="00F4417F">
      <w:pPr>
        <w:rPr>
          <w:sz w:val="24"/>
          <w:szCs w:val="24"/>
        </w:rPr>
      </w:pPr>
      <w:r w:rsidRPr="00793C5A">
        <w:rPr>
          <w:b/>
          <w:sz w:val="24"/>
          <w:szCs w:val="24"/>
        </w:rPr>
        <w:t xml:space="preserve">Culture </w:t>
      </w:r>
      <w:r>
        <w:rPr>
          <w:sz w:val="24"/>
          <w:szCs w:val="24"/>
        </w:rPr>
        <w:t>– loss of entity values and processes</w:t>
      </w:r>
    </w:p>
    <w:p w:rsidR="00F4417F" w:rsidRPr="00B006C2" w:rsidRDefault="00F4417F" w:rsidP="00F4417F">
      <w:pPr>
        <w:rPr>
          <w:sz w:val="24"/>
          <w:szCs w:val="24"/>
        </w:rPr>
      </w:pPr>
      <w:r w:rsidRPr="00793C5A">
        <w:rPr>
          <w:b/>
          <w:sz w:val="24"/>
          <w:szCs w:val="24"/>
        </w:rPr>
        <w:t>Opportunity cost</w:t>
      </w:r>
      <w:r>
        <w:rPr>
          <w:sz w:val="24"/>
          <w:szCs w:val="24"/>
        </w:rPr>
        <w:t xml:space="preserve"> – loss of not undertaking the right engagement </w:t>
      </w:r>
    </w:p>
    <w:p w:rsidR="00B006C2" w:rsidRDefault="00B006C2" w:rsidP="00B006C2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2"/>
        <w:gridCol w:w="6398"/>
      </w:tblGrid>
      <w:tr w:rsidR="00B006C2" w:rsidTr="005A0798">
        <w:tc>
          <w:tcPr>
            <w:tcW w:w="9576" w:type="dxa"/>
            <w:gridSpan w:val="2"/>
            <w:shd w:val="clear" w:color="auto" w:fill="C2D69B" w:themeFill="accent3" w:themeFillTint="99"/>
          </w:tcPr>
          <w:p w:rsidR="00B006C2" w:rsidRPr="005A0798" w:rsidRDefault="005A0798" w:rsidP="00F4417F">
            <w:pPr>
              <w:jc w:val="center"/>
              <w:rPr>
                <w:b/>
                <w:sz w:val="24"/>
                <w:szCs w:val="24"/>
              </w:rPr>
            </w:pPr>
            <w:r w:rsidRPr="005A0798">
              <w:rPr>
                <w:b/>
                <w:sz w:val="24"/>
                <w:szCs w:val="24"/>
              </w:rPr>
              <w:t>ERM –</w:t>
            </w:r>
            <w:r w:rsidR="00155903">
              <w:rPr>
                <w:b/>
                <w:sz w:val="24"/>
                <w:szCs w:val="24"/>
              </w:rPr>
              <w:t xml:space="preserve">  Treatment Plan</w:t>
            </w:r>
          </w:p>
        </w:tc>
      </w:tr>
      <w:tr w:rsidR="00B006C2" w:rsidTr="0048699B">
        <w:trPr>
          <w:trHeight w:val="818"/>
        </w:trPr>
        <w:tc>
          <w:tcPr>
            <w:tcW w:w="2988" w:type="dxa"/>
          </w:tcPr>
          <w:p w:rsidR="00B006C2" w:rsidRPr="00DE37B2" w:rsidRDefault="0048699B" w:rsidP="00B006C2">
            <w:pPr>
              <w:rPr>
                <w:b/>
                <w:sz w:val="24"/>
                <w:szCs w:val="24"/>
              </w:rPr>
            </w:pPr>
            <w:bookmarkStart w:id="0" w:name="_GoBack"/>
            <w:r w:rsidRPr="00DE37B2">
              <w:rPr>
                <w:b/>
                <w:sz w:val="24"/>
                <w:szCs w:val="24"/>
              </w:rPr>
              <w:t>Exposure</w:t>
            </w:r>
            <w:bookmarkEnd w:id="0"/>
          </w:p>
        </w:tc>
        <w:tc>
          <w:tcPr>
            <w:tcW w:w="6588" w:type="dxa"/>
          </w:tcPr>
          <w:p w:rsidR="00B006C2" w:rsidRDefault="00B006C2" w:rsidP="00B006C2">
            <w:pPr>
              <w:rPr>
                <w:sz w:val="24"/>
                <w:szCs w:val="24"/>
              </w:rPr>
            </w:pPr>
          </w:p>
          <w:p w:rsidR="00B006C2" w:rsidRDefault="00B006C2" w:rsidP="00B006C2">
            <w:pPr>
              <w:rPr>
                <w:sz w:val="24"/>
                <w:szCs w:val="24"/>
              </w:rPr>
            </w:pPr>
          </w:p>
          <w:p w:rsidR="00B006C2" w:rsidRDefault="00B006C2" w:rsidP="00B006C2">
            <w:pPr>
              <w:rPr>
                <w:sz w:val="24"/>
                <w:szCs w:val="24"/>
              </w:rPr>
            </w:pPr>
          </w:p>
        </w:tc>
      </w:tr>
      <w:tr w:rsidR="005A0798" w:rsidTr="00B006C2">
        <w:tc>
          <w:tcPr>
            <w:tcW w:w="2988" w:type="dxa"/>
          </w:tcPr>
          <w:p w:rsidR="005A0798" w:rsidRPr="00DE37B2" w:rsidRDefault="005A0798" w:rsidP="00B006C2">
            <w:pPr>
              <w:rPr>
                <w:b/>
                <w:sz w:val="24"/>
                <w:szCs w:val="24"/>
              </w:rPr>
            </w:pPr>
            <w:r w:rsidRPr="00DE37B2">
              <w:rPr>
                <w:b/>
                <w:sz w:val="24"/>
                <w:szCs w:val="24"/>
              </w:rPr>
              <w:t>Owner</w:t>
            </w:r>
          </w:p>
          <w:p w:rsidR="005A0798" w:rsidRDefault="005A0798" w:rsidP="00B006C2">
            <w:pPr>
              <w:rPr>
                <w:sz w:val="24"/>
                <w:szCs w:val="24"/>
              </w:rPr>
            </w:pPr>
          </w:p>
        </w:tc>
        <w:tc>
          <w:tcPr>
            <w:tcW w:w="6588" w:type="dxa"/>
          </w:tcPr>
          <w:p w:rsidR="005A0798" w:rsidRDefault="005A0798" w:rsidP="00B006C2">
            <w:pPr>
              <w:rPr>
                <w:sz w:val="24"/>
                <w:szCs w:val="24"/>
              </w:rPr>
            </w:pPr>
          </w:p>
        </w:tc>
      </w:tr>
      <w:tr w:rsidR="00B006C2" w:rsidTr="00B006C2">
        <w:tc>
          <w:tcPr>
            <w:tcW w:w="2988" w:type="dxa"/>
          </w:tcPr>
          <w:p w:rsidR="00B006C2" w:rsidRPr="00DE37B2" w:rsidRDefault="00DE37B2" w:rsidP="00B006C2">
            <w:pPr>
              <w:rPr>
                <w:b/>
                <w:sz w:val="24"/>
                <w:szCs w:val="24"/>
              </w:rPr>
            </w:pPr>
            <w:r w:rsidRPr="00DE37B2">
              <w:rPr>
                <w:b/>
                <w:sz w:val="24"/>
                <w:szCs w:val="24"/>
              </w:rPr>
              <w:t>Existing Strategies to Enhance Opportunity or Mitigate Threat</w:t>
            </w:r>
          </w:p>
          <w:p w:rsidR="005A0798" w:rsidRDefault="005A0798" w:rsidP="00B006C2">
            <w:pPr>
              <w:rPr>
                <w:sz w:val="24"/>
                <w:szCs w:val="24"/>
              </w:rPr>
            </w:pPr>
          </w:p>
        </w:tc>
        <w:tc>
          <w:tcPr>
            <w:tcW w:w="6588" w:type="dxa"/>
          </w:tcPr>
          <w:p w:rsidR="00B006C2" w:rsidRDefault="00B006C2" w:rsidP="00B006C2">
            <w:pPr>
              <w:rPr>
                <w:sz w:val="24"/>
                <w:szCs w:val="24"/>
              </w:rPr>
            </w:pPr>
          </w:p>
        </w:tc>
      </w:tr>
      <w:tr w:rsidR="005A0798" w:rsidTr="00B006C2">
        <w:tc>
          <w:tcPr>
            <w:tcW w:w="2988" w:type="dxa"/>
          </w:tcPr>
          <w:p w:rsidR="005A0798" w:rsidRPr="00DE37B2" w:rsidRDefault="005A0798" w:rsidP="00B006C2">
            <w:pPr>
              <w:rPr>
                <w:b/>
                <w:sz w:val="24"/>
                <w:szCs w:val="24"/>
              </w:rPr>
            </w:pPr>
            <w:r w:rsidRPr="00DE37B2">
              <w:rPr>
                <w:b/>
                <w:sz w:val="24"/>
                <w:szCs w:val="24"/>
              </w:rPr>
              <w:t xml:space="preserve">Recommended </w:t>
            </w:r>
            <w:r w:rsidR="00DE37B2" w:rsidRPr="00DE37B2">
              <w:rPr>
                <w:b/>
                <w:sz w:val="24"/>
                <w:szCs w:val="24"/>
              </w:rPr>
              <w:t>Additional Treatment Strategies</w:t>
            </w:r>
          </w:p>
          <w:p w:rsidR="005A0798" w:rsidRDefault="005A0798" w:rsidP="00B006C2">
            <w:pPr>
              <w:rPr>
                <w:sz w:val="24"/>
                <w:szCs w:val="24"/>
              </w:rPr>
            </w:pPr>
          </w:p>
        </w:tc>
        <w:tc>
          <w:tcPr>
            <w:tcW w:w="6588" w:type="dxa"/>
          </w:tcPr>
          <w:p w:rsidR="005A0798" w:rsidRDefault="005A0798" w:rsidP="00B006C2">
            <w:pPr>
              <w:rPr>
                <w:sz w:val="24"/>
                <w:szCs w:val="24"/>
              </w:rPr>
            </w:pPr>
          </w:p>
        </w:tc>
      </w:tr>
      <w:tr w:rsidR="005A0798" w:rsidTr="00B006C2">
        <w:tc>
          <w:tcPr>
            <w:tcW w:w="2988" w:type="dxa"/>
          </w:tcPr>
          <w:p w:rsidR="005A0798" w:rsidRPr="00DE37B2" w:rsidRDefault="00DE37B2" w:rsidP="00B006C2">
            <w:pPr>
              <w:rPr>
                <w:b/>
                <w:sz w:val="24"/>
                <w:szCs w:val="24"/>
              </w:rPr>
            </w:pPr>
            <w:r w:rsidRPr="00DE37B2">
              <w:rPr>
                <w:b/>
                <w:sz w:val="24"/>
                <w:szCs w:val="24"/>
              </w:rPr>
              <w:t>Resources R</w:t>
            </w:r>
            <w:r w:rsidR="005A0798" w:rsidRPr="00DE37B2">
              <w:rPr>
                <w:b/>
                <w:sz w:val="24"/>
                <w:szCs w:val="24"/>
              </w:rPr>
              <w:t>equired</w:t>
            </w:r>
          </w:p>
          <w:p w:rsidR="005A0798" w:rsidRDefault="005A0798" w:rsidP="00B006C2">
            <w:pPr>
              <w:rPr>
                <w:sz w:val="24"/>
                <w:szCs w:val="24"/>
              </w:rPr>
            </w:pPr>
          </w:p>
          <w:p w:rsidR="005A0798" w:rsidRDefault="005A0798" w:rsidP="00B006C2">
            <w:pPr>
              <w:rPr>
                <w:sz w:val="24"/>
                <w:szCs w:val="24"/>
              </w:rPr>
            </w:pPr>
          </w:p>
          <w:p w:rsidR="005A0798" w:rsidRDefault="005A0798" w:rsidP="00B006C2">
            <w:pPr>
              <w:rPr>
                <w:sz w:val="24"/>
                <w:szCs w:val="24"/>
              </w:rPr>
            </w:pPr>
          </w:p>
        </w:tc>
        <w:tc>
          <w:tcPr>
            <w:tcW w:w="6588" w:type="dxa"/>
          </w:tcPr>
          <w:p w:rsidR="005A0798" w:rsidRDefault="005A0798" w:rsidP="00B006C2">
            <w:pPr>
              <w:rPr>
                <w:sz w:val="24"/>
                <w:szCs w:val="24"/>
              </w:rPr>
            </w:pPr>
          </w:p>
        </w:tc>
      </w:tr>
      <w:tr w:rsidR="005A0798" w:rsidTr="00B006C2">
        <w:tc>
          <w:tcPr>
            <w:tcW w:w="2988" w:type="dxa"/>
          </w:tcPr>
          <w:p w:rsidR="005A0798" w:rsidRPr="00DE37B2" w:rsidRDefault="00DE37B2" w:rsidP="00B006C2">
            <w:pPr>
              <w:rPr>
                <w:b/>
                <w:sz w:val="24"/>
                <w:szCs w:val="24"/>
              </w:rPr>
            </w:pPr>
            <w:r w:rsidRPr="00DE37B2">
              <w:rPr>
                <w:b/>
                <w:sz w:val="24"/>
                <w:szCs w:val="24"/>
              </w:rPr>
              <w:t>Early W</w:t>
            </w:r>
            <w:r w:rsidR="005A0798" w:rsidRPr="00DE37B2">
              <w:rPr>
                <w:b/>
                <w:sz w:val="24"/>
                <w:szCs w:val="24"/>
              </w:rPr>
              <w:t>arning Signs</w:t>
            </w:r>
          </w:p>
          <w:p w:rsidR="005A0798" w:rsidRDefault="005A0798" w:rsidP="005A0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will you identify emerging opportunities or threats?</w:t>
            </w:r>
          </w:p>
        </w:tc>
        <w:tc>
          <w:tcPr>
            <w:tcW w:w="6588" w:type="dxa"/>
          </w:tcPr>
          <w:p w:rsidR="005A0798" w:rsidRDefault="005A0798" w:rsidP="00B006C2">
            <w:pPr>
              <w:rPr>
                <w:sz w:val="24"/>
                <w:szCs w:val="24"/>
              </w:rPr>
            </w:pPr>
          </w:p>
        </w:tc>
      </w:tr>
      <w:tr w:rsidR="005A0798" w:rsidTr="00B006C2">
        <w:tc>
          <w:tcPr>
            <w:tcW w:w="2988" w:type="dxa"/>
          </w:tcPr>
          <w:p w:rsidR="005A0798" w:rsidRPr="00DE37B2" w:rsidRDefault="00DE37B2" w:rsidP="00B006C2">
            <w:pPr>
              <w:rPr>
                <w:b/>
                <w:sz w:val="24"/>
                <w:szCs w:val="24"/>
              </w:rPr>
            </w:pPr>
            <w:r w:rsidRPr="00DE37B2">
              <w:rPr>
                <w:b/>
                <w:sz w:val="24"/>
                <w:szCs w:val="24"/>
              </w:rPr>
              <w:t>Performance M</w:t>
            </w:r>
            <w:r w:rsidR="005A0798" w:rsidRPr="00DE37B2">
              <w:rPr>
                <w:b/>
                <w:sz w:val="24"/>
                <w:szCs w:val="24"/>
              </w:rPr>
              <w:t>easures</w:t>
            </w:r>
          </w:p>
          <w:p w:rsidR="005A0798" w:rsidRDefault="005A0798" w:rsidP="00B006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will you know progress is being made?</w:t>
            </w:r>
          </w:p>
        </w:tc>
        <w:tc>
          <w:tcPr>
            <w:tcW w:w="6588" w:type="dxa"/>
          </w:tcPr>
          <w:p w:rsidR="005A0798" w:rsidRDefault="005A0798" w:rsidP="00B006C2">
            <w:pPr>
              <w:rPr>
                <w:sz w:val="24"/>
                <w:szCs w:val="24"/>
              </w:rPr>
            </w:pPr>
          </w:p>
        </w:tc>
      </w:tr>
      <w:tr w:rsidR="005A0798" w:rsidTr="00B006C2">
        <w:tc>
          <w:tcPr>
            <w:tcW w:w="2988" w:type="dxa"/>
          </w:tcPr>
          <w:p w:rsidR="005A0798" w:rsidRPr="00DE37B2" w:rsidRDefault="005A0798" w:rsidP="00B006C2">
            <w:pPr>
              <w:rPr>
                <w:b/>
                <w:sz w:val="24"/>
                <w:szCs w:val="24"/>
              </w:rPr>
            </w:pPr>
            <w:r w:rsidRPr="00DE37B2">
              <w:rPr>
                <w:b/>
                <w:sz w:val="24"/>
                <w:szCs w:val="24"/>
              </w:rPr>
              <w:t>Communication Plan</w:t>
            </w:r>
          </w:p>
          <w:p w:rsidR="005A0798" w:rsidRPr="005A0798" w:rsidRDefault="005A0798" w:rsidP="005A0798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5A0798">
              <w:rPr>
                <w:sz w:val="24"/>
                <w:szCs w:val="24"/>
              </w:rPr>
              <w:t>How</w:t>
            </w:r>
          </w:p>
          <w:p w:rsidR="005A0798" w:rsidRPr="005A0798" w:rsidRDefault="005A0798" w:rsidP="005A0798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5A0798">
              <w:rPr>
                <w:sz w:val="24"/>
                <w:szCs w:val="24"/>
              </w:rPr>
              <w:t>Who</w:t>
            </w:r>
          </w:p>
          <w:p w:rsidR="005A0798" w:rsidRPr="005A0798" w:rsidRDefault="005A0798" w:rsidP="005A0798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5A0798">
              <w:rPr>
                <w:sz w:val="24"/>
                <w:szCs w:val="24"/>
              </w:rPr>
              <w:t>What</w:t>
            </w:r>
          </w:p>
          <w:p w:rsidR="005A0798" w:rsidRPr="005A0798" w:rsidRDefault="005A0798" w:rsidP="005A0798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5A0798">
              <w:rPr>
                <w:sz w:val="24"/>
                <w:szCs w:val="24"/>
              </w:rPr>
              <w:t>When</w:t>
            </w:r>
          </w:p>
        </w:tc>
        <w:tc>
          <w:tcPr>
            <w:tcW w:w="6588" w:type="dxa"/>
          </w:tcPr>
          <w:p w:rsidR="005A0798" w:rsidRDefault="005A0798" w:rsidP="00B006C2">
            <w:pPr>
              <w:rPr>
                <w:sz w:val="24"/>
                <w:szCs w:val="24"/>
              </w:rPr>
            </w:pPr>
          </w:p>
        </w:tc>
      </w:tr>
    </w:tbl>
    <w:p w:rsidR="00793C5A" w:rsidRPr="00793C5A" w:rsidRDefault="00793C5A" w:rsidP="00B006C2">
      <w:pPr>
        <w:rPr>
          <w:b/>
          <w:sz w:val="24"/>
          <w:szCs w:val="24"/>
          <w:u w:val="single"/>
        </w:rPr>
      </w:pPr>
    </w:p>
    <w:sectPr w:rsidR="00793C5A" w:rsidRPr="00793C5A" w:rsidSect="00F4417F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052C7"/>
    <w:multiLevelType w:val="hybridMultilevel"/>
    <w:tmpl w:val="A0F66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4634D"/>
    <w:multiLevelType w:val="hybridMultilevel"/>
    <w:tmpl w:val="86E0C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C16A0"/>
    <w:multiLevelType w:val="hybridMultilevel"/>
    <w:tmpl w:val="976EE4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87F9A"/>
    <w:multiLevelType w:val="hybridMultilevel"/>
    <w:tmpl w:val="3272A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4274E"/>
    <w:multiLevelType w:val="hybridMultilevel"/>
    <w:tmpl w:val="4642C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741AA5"/>
    <w:multiLevelType w:val="hybridMultilevel"/>
    <w:tmpl w:val="AB64A7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B62"/>
    <w:rsid w:val="00155903"/>
    <w:rsid w:val="001B5CEA"/>
    <w:rsid w:val="00204C1E"/>
    <w:rsid w:val="00234E0C"/>
    <w:rsid w:val="002A4B62"/>
    <w:rsid w:val="00317328"/>
    <w:rsid w:val="00432753"/>
    <w:rsid w:val="0048699B"/>
    <w:rsid w:val="005A0798"/>
    <w:rsid w:val="00793C5A"/>
    <w:rsid w:val="00846F2E"/>
    <w:rsid w:val="00AA0E2F"/>
    <w:rsid w:val="00B006C2"/>
    <w:rsid w:val="00B27AF5"/>
    <w:rsid w:val="00BC0947"/>
    <w:rsid w:val="00D63812"/>
    <w:rsid w:val="00D820B8"/>
    <w:rsid w:val="00DE37B2"/>
    <w:rsid w:val="00E27F96"/>
    <w:rsid w:val="00F4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C7F45"/>
  <w15:docId w15:val="{03378B63-21F5-4D25-817E-FC03B20A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4B6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38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09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9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6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316</Words>
  <Characters>1803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Moss</dc:creator>
  <cp:lastModifiedBy>Julie LaMarche</cp:lastModifiedBy>
  <cp:revision>2</cp:revision>
  <cp:lastPrinted>2015-08-18T20:12:00Z</cp:lastPrinted>
  <dcterms:created xsi:type="dcterms:W3CDTF">2016-09-23T17:45:00Z</dcterms:created>
  <dcterms:modified xsi:type="dcterms:W3CDTF">2016-09-23T17:45:00Z</dcterms:modified>
</cp:coreProperties>
</file>