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27F7E3" w14:textId="77777777" w:rsidR="005F71C2" w:rsidRPr="00954860" w:rsidRDefault="005B4B9E">
      <w:pPr>
        <w:rPr>
          <w:rFonts w:ascii="Bradley Hand ITC" w:hAnsi="Bradley Hand ITC"/>
          <w:b/>
          <w:sz w:val="44"/>
          <w:szCs w:val="44"/>
        </w:rPr>
      </w:pPr>
      <w:r w:rsidRPr="00954860">
        <w:rPr>
          <w:rFonts w:ascii="Bradley Hand ITC" w:hAnsi="Bradley Hand ITC"/>
          <w:b/>
          <w:sz w:val="44"/>
          <w:szCs w:val="44"/>
        </w:rPr>
        <w:t>201</w:t>
      </w:r>
      <w:r w:rsidR="00E57670">
        <w:rPr>
          <w:rFonts w:ascii="Bradley Hand ITC" w:hAnsi="Bradley Hand ITC"/>
          <w:b/>
          <w:sz w:val="44"/>
          <w:szCs w:val="44"/>
        </w:rPr>
        <w:t>8</w:t>
      </w:r>
      <w:r w:rsidRPr="00954860">
        <w:rPr>
          <w:rFonts w:ascii="Bradley Hand ITC" w:hAnsi="Bradley Hand ITC"/>
          <w:b/>
          <w:sz w:val="44"/>
          <w:szCs w:val="44"/>
        </w:rPr>
        <w:t xml:space="preserve"> SPEAKER BIOGRAPHIES</w:t>
      </w:r>
    </w:p>
    <w:p w14:paraId="27355D7B" w14:textId="77777777" w:rsidR="00E42C65" w:rsidRDefault="00E42C65" w:rsidP="00B62FAD">
      <w:pPr>
        <w:rPr>
          <w:rFonts w:ascii="Gadugi" w:hAnsi="Gadugi"/>
          <w:b/>
          <w:sz w:val="24"/>
          <w:szCs w:val="24"/>
        </w:rPr>
      </w:pPr>
    </w:p>
    <w:p w14:paraId="51E80770" w14:textId="77777777" w:rsidR="00846EF7" w:rsidRDefault="00846EF7" w:rsidP="00B62FAD">
      <w:pPr>
        <w:rPr>
          <w:rFonts w:ascii="Gadugi" w:hAnsi="Gadugi"/>
          <w:b/>
          <w:sz w:val="24"/>
          <w:szCs w:val="24"/>
        </w:rPr>
      </w:pPr>
      <w:r>
        <w:rPr>
          <w:rFonts w:ascii="Gadugi" w:hAnsi="Gadugi"/>
          <w:b/>
          <w:sz w:val="24"/>
          <w:szCs w:val="24"/>
        </w:rPr>
        <w:t xml:space="preserve">Bryan </w:t>
      </w:r>
      <w:proofErr w:type="spellStart"/>
      <w:r>
        <w:rPr>
          <w:rFonts w:ascii="Gadugi" w:hAnsi="Gadugi"/>
          <w:b/>
          <w:sz w:val="24"/>
          <w:szCs w:val="24"/>
        </w:rPr>
        <w:t>Aalberg</w:t>
      </w:r>
      <w:proofErr w:type="spellEnd"/>
    </w:p>
    <w:p w14:paraId="0CEAB62B" w14:textId="36D25268" w:rsidR="003D1E60" w:rsidRPr="00FB102D" w:rsidRDefault="003D1E60" w:rsidP="003D1E60">
      <w:pPr>
        <w:pStyle w:val="ListParagraph"/>
        <w:ind w:left="0"/>
        <w:rPr>
          <w:sz w:val="23"/>
          <w:szCs w:val="23"/>
        </w:rPr>
      </w:pPr>
      <w:r w:rsidRPr="00FB102D">
        <w:rPr>
          <w:sz w:val="23"/>
          <w:szCs w:val="23"/>
        </w:rPr>
        <w:t xml:space="preserve">Bryan has been in Risk Management with Washington County for the past 12 years.  Prior to that he worked for a </w:t>
      </w:r>
      <w:proofErr w:type="gramStart"/>
      <w:r w:rsidRPr="00FB102D">
        <w:rPr>
          <w:sz w:val="23"/>
          <w:szCs w:val="23"/>
        </w:rPr>
        <w:t>third party</w:t>
      </w:r>
      <w:proofErr w:type="gramEnd"/>
      <w:r w:rsidRPr="00FB102D">
        <w:rPr>
          <w:sz w:val="23"/>
          <w:szCs w:val="23"/>
        </w:rPr>
        <w:t xml:space="preserve"> claims administrator in Portland.  He dabbles in all areas of Risk </w:t>
      </w:r>
      <w:proofErr w:type="gramStart"/>
      <w:r w:rsidRPr="00FB102D">
        <w:rPr>
          <w:sz w:val="23"/>
          <w:szCs w:val="23"/>
        </w:rPr>
        <w:t>Management, but</w:t>
      </w:r>
      <w:proofErr w:type="gramEnd"/>
      <w:r w:rsidRPr="00FB102D">
        <w:rPr>
          <w:sz w:val="23"/>
          <w:szCs w:val="23"/>
        </w:rPr>
        <w:t xml:space="preserve"> spends most of his time in Workers’ Compensation.  He graduated from the University of Portland in 2000 with honors and a degree in history.  He has published numerous academic articles related to the history of Oregon.   Bryan has his Associates in Risk Management degree, his Oregon Workers’ Compensation Claims Examiner Certification and his Oregon Risk Management Certification from the Oregon Public Risk Management Association </w:t>
      </w:r>
      <w:r w:rsidR="001A0268">
        <w:rPr>
          <w:sz w:val="23"/>
          <w:szCs w:val="23"/>
        </w:rPr>
        <w:t>(</w:t>
      </w:r>
      <w:r w:rsidRPr="00FB102D">
        <w:rPr>
          <w:sz w:val="23"/>
          <w:szCs w:val="23"/>
        </w:rPr>
        <w:t>OR-PRIMA</w:t>
      </w:r>
      <w:r w:rsidR="001A0268">
        <w:rPr>
          <w:sz w:val="23"/>
          <w:szCs w:val="23"/>
        </w:rPr>
        <w:t>)</w:t>
      </w:r>
      <w:r w:rsidRPr="00FB102D">
        <w:rPr>
          <w:sz w:val="23"/>
          <w:szCs w:val="23"/>
        </w:rPr>
        <w:t xml:space="preserve">.  He is the current Vice President of Oregon PRIMA.  Bryan got married on a beach in Maui last month, is an unapologetic foodie, and enjoys hikes with his dog Dexter.  </w:t>
      </w:r>
    </w:p>
    <w:p w14:paraId="2886F857" w14:textId="4D7232B2" w:rsidR="00E42C65" w:rsidRDefault="00846EF7" w:rsidP="00B62FAD">
      <w:pPr>
        <w:rPr>
          <w:rFonts w:ascii="Gadugi" w:hAnsi="Gadugi"/>
          <w:b/>
          <w:sz w:val="24"/>
          <w:szCs w:val="24"/>
        </w:rPr>
      </w:pPr>
      <w:r>
        <w:rPr>
          <w:rFonts w:ascii="Gadugi" w:hAnsi="Gadugi"/>
          <w:b/>
          <w:sz w:val="24"/>
          <w:szCs w:val="24"/>
        </w:rPr>
        <w:t>Brad Barraclough</w:t>
      </w:r>
    </w:p>
    <w:p w14:paraId="3EFABAA6" w14:textId="5D8ACC52" w:rsidR="00846EF7" w:rsidRDefault="00846EF7" w:rsidP="00FB102D">
      <w:pPr>
        <w:pStyle w:val="ListParagraph"/>
        <w:ind w:left="0"/>
        <w:rPr>
          <w:sz w:val="23"/>
          <w:szCs w:val="23"/>
        </w:rPr>
      </w:pPr>
      <w:r w:rsidRPr="00FB102D">
        <w:rPr>
          <w:sz w:val="23"/>
          <w:szCs w:val="23"/>
        </w:rPr>
        <w:t xml:space="preserve">Brad brings to his </w:t>
      </w:r>
      <w:proofErr w:type="gramStart"/>
      <w:r w:rsidRPr="00FB102D">
        <w:rPr>
          <w:sz w:val="23"/>
          <w:szCs w:val="23"/>
        </w:rPr>
        <w:t>clients</w:t>
      </w:r>
      <w:proofErr w:type="gramEnd"/>
      <w:r w:rsidRPr="00FB102D">
        <w:rPr>
          <w:sz w:val="23"/>
          <w:szCs w:val="23"/>
        </w:rPr>
        <w:t xml:space="preserve"> extensive experience gained across a wide range of roles and projects during a 30 plus year career. His primary responsibilities are in developing and implementing loss control solutions that enhance clients’ risk management efforts and productivity and make a positive contribution to their long-term goals. </w:t>
      </w:r>
    </w:p>
    <w:p w14:paraId="30CD5788" w14:textId="77777777" w:rsidR="001A0268" w:rsidRPr="00FB102D" w:rsidRDefault="001A0268" w:rsidP="00FB102D">
      <w:pPr>
        <w:pStyle w:val="ListParagraph"/>
        <w:ind w:left="0"/>
        <w:rPr>
          <w:sz w:val="23"/>
          <w:szCs w:val="23"/>
        </w:rPr>
      </w:pPr>
    </w:p>
    <w:p w14:paraId="65041F73" w14:textId="63EA6045" w:rsidR="00846EF7" w:rsidRPr="00FB102D" w:rsidRDefault="00846EF7" w:rsidP="00FB102D">
      <w:pPr>
        <w:pStyle w:val="ListParagraph"/>
        <w:ind w:left="0"/>
        <w:rPr>
          <w:sz w:val="23"/>
          <w:szCs w:val="23"/>
        </w:rPr>
      </w:pPr>
      <w:r w:rsidRPr="00FB102D">
        <w:rPr>
          <w:sz w:val="23"/>
          <w:szCs w:val="23"/>
        </w:rPr>
        <w:t>He has held professional positions within the insurance loss control field starting in 1986. Among his responsibilities over the years were collaboration with underwriting professionals to determine the desirability of offering multi-line property and casualty insurance coverage to a wide variety of businesses and public entities. He provides and coordinates loss control services for large multi-location clients. Additional responsibilities include developing and conducting training presentations on a variety of topics for internal and external customers. He was a national fleet safety specialist and has many years of experience providing workers compensation loss control services, including solution-oriented work task assessments, consulting and training.</w:t>
      </w:r>
    </w:p>
    <w:p w14:paraId="6A376248" w14:textId="14F717B5" w:rsidR="00846EF7" w:rsidRPr="00FB102D" w:rsidRDefault="00846EF7" w:rsidP="00FB102D">
      <w:pPr>
        <w:pStyle w:val="ListParagraph"/>
        <w:ind w:left="0"/>
        <w:rPr>
          <w:sz w:val="23"/>
          <w:szCs w:val="23"/>
        </w:rPr>
      </w:pPr>
      <w:r w:rsidRPr="00FB102D">
        <w:rPr>
          <w:sz w:val="23"/>
          <w:szCs w:val="23"/>
        </w:rPr>
        <w:t xml:space="preserve">Brad earned a B. S. in Health Education from the University of Utah. Professional designations include Associate in Loss Control Management and the Associate in Risk Management. </w:t>
      </w:r>
    </w:p>
    <w:p w14:paraId="1CCC9332" w14:textId="51FE0846" w:rsidR="00DD5FE4" w:rsidRPr="00DD5FE4" w:rsidRDefault="00DD5FE4" w:rsidP="00846EF7">
      <w:pPr>
        <w:rPr>
          <w:rFonts w:ascii="Gadugi" w:eastAsia="Calibri" w:hAnsi="Gadugi" w:cs="Arial"/>
          <w:b/>
          <w:sz w:val="24"/>
          <w:szCs w:val="24"/>
        </w:rPr>
      </w:pPr>
      <w:r w:rsidRPr="00DD5FE4">
        <w:rPr>
          <w:rFonts w:ascii="Gadugi" w:eastAsia="Calibri" w:hAnsi="Gadugi" w:cs="Arial"/>
          <w:b/>
          <w:sz w:val="24"/>
          <w:szCs w:val="24"/>
        </w:rPr>
        <w:t>Martha Bryan</w:t>
      </w:r>
    </w:p>
    <w:p w14:paraId="3A4C0BBE" w14:textId="77777777" w:rsidR="00DD5FE4" w:rsidRPr="00FB102D" w:rsidRDefault="00DD5FE4" w:rsidP="00DD5FE4">
      <w:pPr>
        <w:rPr>
          <w:sz w:val="23"/>
          <w:szCs w:val="23"/>
        </w:rPr>
      </w:pPr>
      <w:r w:rsidRPr="00FB102D">
        <w:rPr>
          <w:sz w:val="23"/>
          <w:szCs w:val="23"/>
        </w:rPr>
        <w:t xml:space="preserve">Martha Bryan is a management consultant, author, speaker, and seminar leader who speaks nationally and internationally regarding the development of human potential and personal excellence. With an education background in teaching, she has taught at both high school and college levels and has held positions in both government and private industry. Fascinated by what makes some individuals strive to be the very best, Martha has devoted her life to studying peak </w:t>
      </w:r>
      <w:r w:rsidRPr="00FB102D">
        <w:rPr>
          <w:sz w:val="23"/>
          <w:szCs w:val="23"/>
        </w:rPr>
        <w:lastRenderedPageBreak/>
        <w:t>performers. She is a highly effective organization consultant and dynamic public speaker who is recognized for her informative, down-to-earth, and entertaining keynote presentations and workshops. Her programs on implementing quality, excellence, leadership, vision and strategy, self-esteem and success psychology bring about immediate changes and long - term results. You will enjoy spending time with her!</w:t>
      </w:r>
    </w:p>
    <w:p w14:paraId="5111568C" w14:textId="6254B91C" w:rsidR="00D5123D" w:rsidRPr="00D5123D" w:rsidRDefault="00DD5FE4" w:rsidP="00B62FAD">
      <w:pPr>
        <w:rPr>
          <w:rFonts w:ascii="Gadugi" w:hAnsi="Gadugi"/>
          <w:b/>
          <w:sz w:val="24"/>
          <w:szCs w:val="24"/>
        </w:rPr>
      </w:pPr>
      <w:r>
        <w:rPr>
          <w:rFonts w:ascii="Gadugi" w:eastAsia="Times New Roman" w:hAnsi="Gadugi" w:cs="Arial"/>
          <w:b/>
          <w:color w:val="000000"/>
          <w:sz w:val="24"/>
          <w:szCs w:val="24"/>
        </w:rPr>
        <w:t>K</w:t>
      </w:r>
      <w:r w:rsidR="00D5123D" w:rsidRPr="00D5123D">
        <w:rPr>
          <w:rFonts w:ascii="Gadugi" w:eastAsia="Times New Roman" w:hAnsi="Gadugi" w:cs="Arial"/>
          <w:b/>
          <w:color w:val="000000"/>
          <w:sz w:val="24"/>
          <w:szCs w:val="24"/>
        </w:rPr>
        <w:t xml:space="preserve">evin </w:t>
      </w:r>
      <w:proofErr w:type="spellStart"/>
      <w:r w:rsidR="00D5123D" w:rsidRPr="00D5123D">
        <w:rPr>
          <w:rFonts w:ascii="Gadugi" w:eastAsia="Times New Roman" w:hAnsi="Gadugi" w:cs="Arial"/>
          <w:b/>
          <w:color w:val="000000"/>
          <w:sz w:val="24"/>
          <w:szCs w:val="24"/>
        </w:rPr>
        <w:t>Domanico</w:t>
      </w:r>
      <w:proofErr w:type="spellEnd"/>
    </w:p>
    <w:p w14:paraId="0CB7309C" w14:textId="53BEF2A9" w:rsidR="000A7FA1" w:rsidRPr="00FB102D" w:rsidRDefault="000A7FA1" w:rsidP="000A7FA1">
      <w:pPr>
        <w:contextualSpacing/>
        <w:rPr>
          <w:sz w:val="23"/>
          <w:szCs w:val="23"/>
        </w:rPr>
      </w:pPr>
      <w:bookmarkStart w:id="0" w:name="_Hlk521073568"/>
      <w:r w:rsidRPr="00FB102D">
        <w:rPr>
          <w:sz w:val="23"/>
          <w:szCs w:val="23"/>
        </w:rPr>
        <w:t xml:space="preserve">Kevin is an associate at </w:t>
      </w:r>
      <w:proofErr w:type="spellStart"/>
      <w:r w:rsidRPr="00FB102D">
        <w:rPr>
          <w:sz w:val="23"/>
          <w:szCs w:val="23"/>
        </w:rPr>
        <w:t>MacColl</w:t>
      </w:r>
      <w:proofErr w:type="spellEnd"/>
      <w:r w:rsidRPr="00FB102D">
        <w:rPr>
          <w:sz w:val="23"/>
          <w:szCs w:val="23"/>
        </w:rPr>
        <w:t xml:space="preserve"> Busch Sato focusing on Workers’ Compensation defense. </w:t>
      </w:r>
      <w:bookmarkEnd w:id="0"/>
      <w:r w:rsidRPr="00FB102D">
        <w:rPr>
          <w:sz w:val="23"/>
          <w:szCs w:val="23"/>
        </w:rPr>
        <w:t xml:space="preserve"> </w:t>
      </w:r>
    </w:p>
    <w:p w14:paraId="6AD08C76" w14:textId="77777777" w:rsidR="000A7FA1" w:rsidRPr="00FB102D" w:rsidRDefault="000A7FA1" w:rsidP="000A7FA1">
      <w:pPr>
        <w:ind w:left="720"/>
        <w:contextualSpacing/>
        <w:rPr>
          <w:sz w:val="23"/>
          <w:szCs w:val="23"/>
        </w:rPr>
      </w:pPr>
    </w:p>
    <w:p w14:paraId="5DA9891F" w14:textId="3E007EFF" w:rsidR="000A7FA1" w:rsidRPr="00FB102D" w:rsidRDefault="000A7FA1" w:rsidP="000A7FA1">
      <w:pPr>
        <w:contextualSpacing/>
        <w:rPr>
          <w:sz w:val="23"/>
          <w:szCs w:val="23"/>
        </w:rPr>
      </w:pPr>
      <w:r w:rsidRPr="00FB102D">
        <w:rPr>
          <w:sz w:val="23"/>
          <w:szCs w:val="23"/>
        </w:rPr>
        <w:t>He graduated from Indiana University with a bachelor's degree from the Ernie Pyle School of Journalism in 2008. While in law school, Kevin was an articles editor for the Indiana Journal of Law and Social Equality, on the Editorial Board for Intellectual Property Theory, and Student Bar Association Treasurer. He received his law degree from the Indiana University Maurer School of Law in 2014. You can contact Kevin at </w:t>
      </w:r>
      <w:hyperlink r:id="rId7" w:history="1">
        <w:r w:rsidRPr="00FB102D">
          <w:rPr>
            <w:sz w:val="23"/>
            <w:szCs w:val="23"/>
          </w:rPr>
          <w:t>kdomanico@mcbuslaw.com</w:t>
        </w:r>
      </w:hyperlink>
      <w:r w:rsidRPr="00FB102D">
        <w:rPr>
          <w:sz w:val="23"/>
          <w:szCs w:val="23"/>
        </w:rPr>
        <w:t>.</w:t>
      </w:r>
    </w:p>
    <w:p w14:paraId="4BFE46A6" w14:textId="77777777" w:rsidR="000A7FA1" w:rsidRPr="000A7FA1" w:rsidRDefault="000A7FA1" w:rsidP="000A7FA1">
      <w:pPr>
        <w:ind w:left="360"/>
        <w:contextualSpacing/>
      </w:pPr>
    </w:p>
    <w:p w14:paraId="73024E9F" w14:textId="21322B5A" w:rsidR="00E42C65" w:rsidRDefault="00E42C65" w:rsidP="00B62FAD">
      <w:pPr>
        <w:rPr>
          <w:rFonts w:ascii="Gadugi" w:hAnsi="Gadugi"/>
          <w:b/>
          <w:sz w:val="24"/>
          <w:szCs w:val="24"/>
        </w:rPr>
      </w:pPr>
      <w:r>
        <w:rPr>
          <w:rFonts w:ascii="Gadugi" w:hAnsi="Gadugi"/>
          <w:b/>
          <w:sz w:val="24"/>
          <w:szCs w:val="24"/>
        </w:rPr>
        <w:t xml:space="preserve">Michael </w:t>
      </w:r>
      <w:proofErr w:type="spellStart"/>
      <w:r>
        <w:rPr>
          <w:rFonts w:ascii="Gadugi" w:hAnsi="Gadugi"/>
          <w:b/>
          <w:sz w:val="24"/>
          <w:szCs w:val="24"/>
        </w:rPr>
        <w:t>Fann</w:t>
      </w:r>
      <w:proofErr w:type="spellEnd"/>
    </w:p>
    <w:p w14:paraId="21273C08" w14:textId="3DB0326D" w:rsidR="00E42C65" w:rsidRDefault="00D5123D" w:rsidP="00B62FAD">
      <w:pPr>
        <w:contextualSpacing/>
        <w:rPr>
          <w:sz w:val="23"/>
          <w:szCs w:val="23"/>
        </w:rPr>
      </w:pPr>
      <w:r w:rsidRPr="00FB102D">
        <w:rPr>
          <w:sz w:val="23"/>
          <w:szCs w:val="23"/>
        </w:rPr>
        <w:t xml:space="preserve">Mike </w:t>
      </w:r>
      <w:r w:rsidR="00E42C65" w:rsidRPr="00FB102D">
        <w:rPr>
          <w:sz w:val="23"/>
          <w:szCs w:val="23"/>
        </w:rPr>
        <w:t xml:space="preserve">has more than 25 </w:t>
      </w:r>
      <w:r w:rsidR="00DD5FE4" w:rsidRPr="00FB102D">
        <w:rPr>
          <w:sz w:val="23"/>
          <w:szCs w:val="23"/>
        </w:rPr>
        <w:t>years’ experience</w:t>
      </w:r>
      <w:r w:rsidR="00E42C65" w:rsidRPr="00FB102D">
        <w:rPr>
          <w:sz w:val="23"/>
          <w:szCs w:val="23"/>
        </w:rPr>
        <w:t xml:space="preserve"> in providing risk management consulting and training for local governments, school systems, universities, state governments and associations. He is an award-winning author and speaker, working with clients and audiences from Maine to California, from Florida to Washington. </w:t>
      </w:r>
      <w:proofErr w:type="spellStart"/>
      <w:r w:rsidR="00E42C65" w:rsidRPr="00FB102D">
        <w:rPr>
          <w:sz w:val="23"/>
          <w:szCs w:val="23"/>
        </w:rPr>
        <w:t>Fann</w:t>
      </w:r>
      <w:proofErr w:type="spellEnd"/>
      <w:r w:rsidR="00E42C65" w:rsidRPr="00FB102D">
        <w:rPr>
          <w:sz w:val="23"/>
          <w:szCs w:val="23"/>
        </w:rPr>
        <w:t xml:space="preserve"> is a graduate of Middle Tennessee State University (Finance &amp; Political Science) and Ole Miss (MBA - Management). He has participated in international public risk management exchanges with colleagues from the United Kingdom, China and Australia. A former 2-time member of the Board of Directors of the Public Risk Management Association (PRIMA), he is currently serving on the Board of Directors of the Public Entity Risk Institute (PERI), based in Alexandria, Virginia. In 2014, he was presented with the Public Risk Management Association’s highest honor as the 11th recipient of its Distinguished Service Award. He has also received </w:t>
      </w:r>
      <w:proofErr w:type="spellStart"/>
      <w:r w:rsidR="00E42C65" w:rsidRPr="00FB102D">
        <w:rPr>
          <w:sz w:val="23"/>
          <w:szCs w:val="23"/>
        </w:rPr>
        <w:t>TnPRIMA’s</w:t>
      </w:r>
      <w:proofErr w:type="spellEnd"/>
      <w:r w:rsidR="00E42C65" w:rsidRPr="00FB102D">
        <w:rPr>
          <w:sz w:val="23"/>
          <w:szCs w:val="23"/>
        </w:rPr>
        <w:t xml:space="preserve"> Abbie Hudgens Distinguished Service Award (2012), the National League of Cities’ John G. Stutz Award (2010), Public Risk Magazine’s Author of the Year Award (2011) and the University of Tennessee Institute for Public Service’s Project of the Year Award (2004). </w:t>
      </w:r>
      <w:proofErr w:type="spellStart"/>
      <w:r w:rsidR="00E42C65" w:rsidRPr="00FB102D">
        <w:rPr>
          <w:sz w:val="23"/>
          <w:szCs w:val="23"/>
        </w:rPr>
        <w:t>Fann</w:t>
      </w:r>
      <w:proofErr w:type="spellEnd"/>
      <w:r w:rsidR="00E42C65" w:rsidRPr="00FB102D">
        <w:rPr>
          <w:sz w:val="23"/>
          <w:szCs w:val="23"/>
        </w:rPr>
        <w:t xml:space="preserve"> has also been known to grace the stage with a Blues Brothers routine, entertain with bad karaoke, he once sang an Elvis song at the insistence of Chinese officials.</w:t>
      </w:r>
    </w:p>
    <w:p w14:paraId="2B8B66DA" w14:textId="77777777" w:rsidR="001A0268" w:rsidRPr="00FB102D" w:rsidRDefault="001A0268" w:rsidP="00B62FAD">
      <w:pPr>
        <w:contextualSpacing/>
        <w:rPr>
          <w:sz w:val="23"/>
          <w:szCs w:val="23"/>
        </w:rPr>
      </w:pPr>
    </w:p>
    <w:p w14:paraId="1571C70A" w14:textId="6F9EC6D4" w:rsidR="00E42C65" w:rsidRDefault="00445AFE" w:rsidP="00B62FAD">
      <w:pPr>
        <w:rPr>
          <w:rFonts w:ascii="Gadugi" w:hAnsi="Gadugi"/>
          <w:b/>
          <w:sz w:val="24"/>
          <w:szCs w:val="24"/>
        </w:rPr>
      </w:pPr>
      <w:r>
        <w:rPr>
          <w:rFonts w:ascii="Gadugi" w:hAnsi="Gadugi"/>
          <w:b/>
          <w:sz w:val="24"/>
          <w:szCs w:val="24"/>
        </w:rPr>
        <w:t>Jeff Friesen</w:t>
      </w:r>
    </w:p>
    <w:p w14:paraId="26225A6C" w14:textId="398204B0" w:rsidR="00445AFE" w:rsidRPr="00FB102D" w:rsidRDefault="00445AFE" w:rsidP="00445AFE">
      <w:pPr>
        <w:rPr>
          <w:sz w:val="23"/>
          <w:szCs w:val="23"/>
        </w:rPr>
      </w:pPr>
      <w:r w:rsidRPr="00FB102D">
        <w:rPr>
          <w:sz w:val="23"/>
          <w:szCs w:val="23"/>
        </w:rPr>
        <w:t xml:space="preserve">Jeff’s current role is Producer and Client Advocate with Willis Towers Watson. He has over 30 years of experience in the insurance industry, and his diverse background brings a unique level of expertise to his clients. Immediately prior to joining Willis in 2005, Jeff held a similar position at a major global brokerage firm. Starting his insurance carrier in casualty claims, he progressed through </w:t>
      </w:r>
      <w:r w:rsidRPr="00FB102D">
        <w:rPr>
          <w:sz w:val="23"/>
          <w:szCs w:val="23"/>
        </w:rPr>
        <w:lastRenderedPageBreak/>
        <w:t>various management positions with Safeco Insurance Company. Later, he was an excess and surplus lines commercial underwriter focusing on general liability, umbrella / excess and professional lines. He was also a member of the risk management department of a major North American retailer.</w:t>
      </w:r>
    </w:p>
    <w:p w14:paraId="0EF3B8C1" w14:textId="6550286F" w:rsidR="00445AFE" w:rsidRPr="00FB102D" w:rsidRDefault="00445AFE" w:rsidP="00445AFE">
      <w:pPr>
        <w:rPr>
          <w:sz w:val="23"/>
          <w:szCs w:val="23"/>
        </w:rPr>
      </w:pPr>
      <w:r w:rsidRPr="00FB102D">
        <w:rPr>
          <w:sz w:val="23"/>
          <w:szCs w:val="23"/>
        </w:rPr>
        <w:t xml:space="preserve">Jeff received his Bachelor of Science from Oregon State University. </w:t>
      </w:r>
    </w:p>
    <w:p w14:paraId="4F2C225C" w14:textId="4DC113DF" w:rsidR="00846EF7" w:rsidRPr="00846EF7" w:rsidRDefault="00846EF7" w:rsidP="00445AFE">
      <w:pPr>
        <w:rPr>
          <w:rFonts w:ascii="Gadugi" w:eastAsia="Calibri" w:hAnsi="Gadugi" w:cs="Arial"/>
          <w:b/>
          <w:sz w:val="24"/>
          <w:szCs w:val="24"/>
        </w:rPr>
      </w:pPr>
      <w:r w:rsidRPr="00846EF7">
        <w:rPr>
          <w:rFonts w:ascii="Gadugi" w:eastAsia="Calibri" w:hAnsi="Gadugi" w:cs="Arial"/>
          <w:b/>
          <w:sz w:val="24"/>
          <w:szCs w:val="24"/>
        </w:rPr>
        <w:t>Jeff Jones</w:t>
      </w:r>
    </w:p>
    <w:p w14:paraId="2A95C11D" w14:textId="0C932F66" w:rsidR="00846EF7" w:rsidRPr="00FB102D" w:rsidRDefault="00846EF7" w:rsidP="00846EF7">
      <w:pPr>
        <w:rPr>
          <w:sz w:val="23"/>
          <w:szCs w:val="23"/>
        </w:rPr>
      </w:pPr>
      <w:r w:rsidRPr="00FB102D">
        <w:rPr>
          <w:sz w:val="23"/>
          <w:szCs w:val="23"/>
        </w:rPr>
        <w:t xml:space="preserve">Jeff is an Associate Professor of Law and Philosophy.  </w:t>
      </w:r>
      <w:r w:rsidR="00D5123D" w:rsidRPr="00FB102D">
        <w:rPr>
          <w:sz w:val="23"/>
          <w:szCs w:val="23"/>
        </w:rPr>
        <w:t>He</w:t>
      </w:r>
      <w:r w:rsidRPr="00FB102D">
        <w:rPr>
          <w:sz w:val="23"/>
          <w:szCs w:val="23"/>
        </w:rPr>
        <w:t xml:space="preserve"> started his legal career at Davis Wright Tremaine and then moved to </w:t>
      </w:r>
      <w:proofErr w:type="spellStart"/>
      <w:r w:rsidRPr="00FB102D">
        <w:rPr>
          <w:sz w:val="23"/>
          <w:szCs w:val="23"/>
        </w:rPr>
        <w:t>Barran</w:t>
      </w:r>
      <w:proofErr w:type="spellEnd"/>
      <w:r w:rsidRPr="00FB102D">
        <w:rPr>
          <w:sz w:val="23"/>
          <w:szCs w:val="23"/>
        </w:rPr>
        <w:t xml:space="preserve"> Liebman LLP, where he served as Of Counsel until 2014.  Jeff’s main research and practice focus is employment law.  He teaches employment law, disability law, property law, property transactions, and all of Lewis &amp; Clark Law School’s jurisprudence courses.  Jeff also teaches a course on law and social justice in Lewis &amp; Clark’s Department of Philosophy.  Jeff recently launched </w:t>
      </w:r>
      <w:proofErr w:type="spellStart"/>
      <w:r w:rsidRPr="00FB102D">
        <w:rPr>
          <w:sz w:val="23"/>
          <w:szCs w:val="23"/>
        </w:rPr>
        <w:t>Legalcide</w:t>
      </w:r>
      <w:proofErr w:type="spellEnd"/>
      <w:r w:rsidRPr="00FB102D">
        <w:rPr>
          <w:sz w:val="23"/>
          <w:szCs w:val="23"/>
        </w:rPr>
        <w:t xml:space="preserve"> (</w:t>
      </w:r>
      <w:hyperlink r:id="rId8" w:history="1">
        <w:r w:rsidRPr="00FB102D">
          <w:rPr>
            <w:sz w:val="23"/>
            <w:szCs w:val="23"/>
          </w:rPr>
          <w:t>www.legalcide.com</w:t>
        </w:r>
      </w:hyperlink>
      <w:r w:rsidRPr="00FB102D">
        <w:rPr>
          <w:sz w:val="23"/>
          <w:szCs w:val="23"/>
        </w:rPr>
        <w:t>), a podcast and website that examines people’s experience of law.  Jeff earned a B.A., B.S., M.A. and Ph.D., with honors, from the University of Wisconsin – Madison.  He earned his Juris Doctor degree, with honors, from the University of Michigan-Ann Arbor.</w:t>
      </w:r>
    </w:p>
    <w:p w14:paraId="7FA591BC" w14:textId="751CD09B" w:rsidR="00846EF7" w:rsidRPr="00846EF7" w:rsidRDefault="00846EF7" w:rsidP="00445AFE">
      <w:pPr>
        <w:rPr>
          <w:rFonts w:ascii="Gadugi" w:eastAsia="Calibri" w:hAnsi="Gadugi" w:cs="Arial"/>
          <w:b/>
          <w:sz w:val="24"/>
          <w:szCs w:val="24"/>
        </w:rPr>
      </w:pPr>
      <w:r w:rsidRPr="00846EF7">
        <w:rPr>
          <w:rFonts w:ascii="Gadugi" w:eastAsia="Calibri" w:hAnsi="Gadugi" w:cs="Arial"/>
          <w:b/>
          <w:sz w:val="24"/>
          <w:szCs w:val="24"/>
        </w:rPr>
        <w:t>Tamara E. Jones</w:t>
      </w:r>
    </w:p>
    <w:p w14:paraId="6358B24E" w14:textId="31F22845" w:rsidR="00846EF7" w:rsidRDefault="00846EF7" w:rsidP="00846EF7">
      <w:pPr>
        <w:pStyle w:val="ListParagraph"/>
        <w:ind w:left="0"/>
        <w:rPr>
          <w:sz w:val="23"/>
          <w:szCs w:val="23"/>
        </w:rPr>
      </w:pPr>
      <w:r>
        <w:rPr>
          <w:sz w:val="23"/>
          <w:szCs w:val="23"/>
        </w:rPr>
        <w:t xml:space="preserve">Tamara is the Senior Pre-Loss Attorney for </w:t>
      </w:r>
      <w:proofErr w:type="spellStart"/>
      <w:r>
        <w:rPr>
          <w:sz w:val="23"/>
          <w:szCs w:val="23"/>
        </w:rPr>
        <w:t>Citycounty</w:t>
      </w:r>
      <w:proofErr w:type="spellEnd"/>
      <w:r>
        <w:rPr>
          <w:sz w:val="23"/>
          <w:szCs w:val="23"/>
        </w:rPr>
        <w:t xml:space="preserve"> Insurance Services and has practiced law for more than 20 years. She also is CIS’ Pre-Loss Program Supervisor and oversees the work of the Hire-to-Retire Program.  Prior to joining CIS in January 2013, Tamara was a partner at the Portland law firm of </w:t>
      </w:r>
      <w:proofErr w:type="spellStart"/>
      <w:r>
        <w:rPr>
          <w:sz w:val="23"/>
          <w:szCs w:val="23"/>
        </w:rPr>
        <w:t>Barran</w:t>
      </w:r>
      <w:proofErr w:type="spellEnd"/>
      <w:r>
        <w:rPr>
          <w:sz w:val="23"/>
          <w:szCs w:val="23"/>
        </w:rPr>
        <w:t xml:space="preserve"> Liebman LLP where she represented and defended public and private sector employers against employment- and labor-related claims in administrative agencies and courts. She has authored five books on employee handbooks and has been recognized for her work in employment law by Oregon </w:t>
      </w:r>
      <w:proofErr w:type="spellStart"/>
      <w:r>
        <w:rPr>
          <w:sz w:val="23"/>
          <w:szCs w:val="23"/>
        </w:rPr>
        <w:t>SuperLawyers</w:t>
      </w:r>
      <w:proofErr w:type="spellEnd"/>
      <w:r>
        <w:rPr>
          <w:sz w:val="23"/>
          <w:szCs w:val="23"/>
        </w:rPr>
        <w:t>, Chambers USA, and The Best Lawyers in America.  An Oregon native, Tamara graduated with honors from Simmons College (B.A.) and Boston University School of Law (J.D.).</w:t>
      </w:r>
    </w:p>
    <w:p w14:paraId="7D1355CE" w14:textId="49CC065E" w:rsidR="00846EF7" w:rsidRDefault="00846EF7" w:rsidP="00B62FAD">
      <w:pPr>
        <w:rPr>
          <w:rFonts w:ascii="Gadugi" w:hAnsi="Gadugi"/>
          <w:b/>
          <w:sz w:val="24"/>
          <w:szCs w:val="24"/>
        </w:rPr>
      </w:pPr>
      <w:r>
        <w:rPr>
          <w:rFonts w:ascii="Gadugi" w:hAnsi="Gadugi"/>
          <w:b/>
          <w:sz w:val="24"/>
          <w:szCs w:val="24"/>
        </w:rPr>
        <w:t xml:space="preserve">Eva </w:t>
      </w:r>
      <w:proofErr w:type="spellStart"/>
      <w:r>
        <w:rPr>
          <w:rFonts w:ascii="Gadugi" w:hAnsi="Gadugi"/>
          <w:b/>
          <w:sz w:val="24"/>
          <w:szCs w:val="24"/>
        </w:rPr>
        <w:t>LaBonte</w:t>
      </w:r>
      <w:proofErr w:type="spellEnd"/>
    </w:p>
    <w:p w14:paraId="3C4DA507" w14:textId="77777777" w:rsidR="00122229" w:rsidRPr="00122229" w:rsidRDefault="00122229" w:rsidP="00FB102D">
      <w:pPr>
        <w:rPr>
          <w:sz w:val="23"/>
          <w:szCs w:val="23"/>
        </w:rPr>
      </w:pPr>
      <w:r w:rsidRPr="00122229">
        <w:rPr>
          <w:sz w:val="23"/>
          <w:szCs w:val="23"/>
        </w:rPr>
        <w:t xml:space="preserve">Eva </w:t>
      </w:r>
      <w:proofErr w:type="spellStart"/>
      <w:r w:rsidRPr="00122229">
        <w:rPr>
          <w:sz w:val="23"/>
          <w:szCs w:val="23"/>
        </w:rPr>
        <w:t>LaBonte</w:t>
      </w:r>
      <w:proofErr w:type="spellEnd"/>
      <w:r w:rsidRPr="00122229">
        <w:rPr>
          <w:sz w:val="23"/>
          <w:szCs w:val="23"/>
        </w:rPr>
        <w:t xml:space="preserve"> currently serves as the Risk Manager at Washington County, Oregon, the second largest County in the state.  She and her staff manage liability claims, workers’ compensation, insuring the County with a large self-insured retention, environmental health &amp; safety, HIPAA and contract review.  Previously, Eva was the Workers’ Compensation Program Manager at Nike, Inc. in Beaverton, Oregon, where her focus was proactively managing claims around the world as well as loss prevention and Risk Management technology. She also worked in Global Operational Risk Management at Nike, where her focus was Environmental Health &amp; Safety, contract review, technology, event risk management and driver safety.  She has also worked at several other public sector organizations, including Tualatin Valley Fire &amp; Rescue and Clean Water Services, managing </w:t>
      </w:r>
      <w:r w:rsidRPr="00122229">
        <w:rPr>
          <w:sz w:val="23"/>
          <w:szCs w:val="23"/>
        </w:rPr>
        <w:lastRenderedPageBreak/>
        <w:t>workers' compensation, EHS, wellness program, employee benefits and property, liability and employment claims management.</w:t>
      </w:r>
    </w:p>
    <w:p w14:paraId="09C0BF8F" w14:textId="77777777" w:rsidR="00122229" w:rsidRPr="00122229" w:rsidRDefault="00122229" w:rsidP="00122229">
      <w:pPr>
        <w:shd w:val="clear" w:color="auto" w:fill="FFFFFF"/>
        <w:spacing w:after="0" w:line="240" w:lineRule="auto"/>
        <w:rPr>
          <w:sz w:val="23"/>
          <w:szCs w:val="23"/>
        </w:rPr>
      </w:pPr>
      <w:r w:rsidRPr="00122229">
        <w:rPr>
          <w:sz w:val="23"/>
          <w:szCs w:val="23"/>
        </w:rPr>
        <w:t> </w:t>
      </w:r>
    </w:p>
    <w:p w14:paraId="42818566" w14:textId="77777777" w:rsidR="00122229" w:rsidRPr="00122229" w:rsidRDefault="00122229" w:rsidP="001A0268">
      <w:pPr>
        <w:pStyle w:val="ListParagraph"/>
        <w:ind w:left="0"/>
        <w:rPr>
          <w:sz w:val="23"/>
          <w:szCs w:val="23"/>
        </w:rPr>
      </w:pPr>
      <w:r w:rsidRPr="00122229">
        <w:rPr>
          <w:sz w:val="23"/>
          <w:szCs w:val="23"/>
        </w:rPr>
        <w:t>Eva has earned a Master of Science degree in Organizational Development and a BA in Business Management and Psychology as well as her Associate in Risk Management (ARM), and she is an instructor for the ARM 54 Principles and Practices of Risk Management course. Eva served on the Oregon RIMS Board for 9 years and currently serves on the National RIMS Standards and Practices Council and is the President of the Oregon Public Entity Excess Pool. </w:t>
      </w:r>
    </w:p>
    <w:p w14:paraId="138F91C0" w14:textId="77777777" w:rsidR="00FB102D" w:rsidRPr="001A0268" w:rsidRDefault="00FB102D" w:rsidP="001A0268">
      <w:pPr>
        <w:pStyle w:val="ListParagraph"/>
        <w:ind w:left="0"/>
        <w:rPr>
          <w:sz w:val="23"/>
          <w:szCs w:val="23"/>
        </w:rPr>
      </w:pPr>
    </w:p>
    <w:p w14:paraId="0D14136F" w14:textId="356C373B" w:rsidR="000A7FA1" w:rsidRPr="001A0268" w:rsidRDefault="000A7FA1" w:rsidP="001A0268">
      <w:pPr>
        <w:pStyle w:val="ListParagraph"/>
        <w:ind w:left="0"/>
        <w:rPr>
          <w:rFonts w:ascii="Gadugi" w:hAnsi="Gadugi"/>
          <w:b/>
          <w:sz w:val="24"/>
          <w:szCs w:val="24"/>
        </w:rPr>
      </w:pPr>
      <w:r w:rsidRPr="001A0268">
        <w:rPr>
          <w:rFonts w:ascii="Gadugi" w:hAnsi="Gadugi"/>
          <w:b/>
          <w:sz w:val="24"/>
          <w:szCs w:val="24"/>
        </w:rPr>
        <w:t xml:space="preserve">Lindsay </w:t>
      </w:r>
      <w:proofErr w:type="spellStart"/>
      <w:r w:rsidRPr="001A0268">
        <w:rPr>
          <w:rFonts w:ascii="Gadugi" w:hAnsi="Gadugi"/>
          <w:b/>
          <w:sz w:val="24"/>
          <w:szCs w:val="24"/>
        </w:rPr>
        <w:t>Landstrom</w:t>
      </w:r>
      <w:proofErr w:type="spellEnd"/>
    </w:p>
    <w:p w14:paraId="0122BB82" w14:textId="77777777" w:rsidR="000A7FA1" w:rsidRPr="001A0268" w:rsidRDefault="000A7FA1" w:rsidP="001A0268">
      <w:pPr>
        <w:pStyle w:val="ListParagraph"/>
        <w:ind w:left="0"/>
        <w:rPr>
          <w:sz w:val="23"/>
          <w:szCs w:val="23"/>
        </w:rPr>
      </w:pPr>
      <w:r w:rsidRPr="001A0268">
        <w:rPr>
          <w:sz w:val="23"/>
          <w:szCs w:val="23"/>
        </w:rPr>
        <w:t xml:space="preserve">Lindsay is an associate at </w:t>
      </w:r>
      <w:proofErr w:type="spellStart"/>
      <w:r w:rsidRPr="001A0268">
        <w:rPr>
          <w:sz w:val="23"/>
          <w:szCs w:val="23"/>
        </w:rPr>
        <w:t>MacColl</w:t>
      </w:r>
      <w:proofErr w:type="spellEnd"/>
      <w:r w:rsidRPr="001A0268">
        <w:rPr>
          <w:sz w:val="23"/>
          <w:szCs w:val="23"/>
        </w:rPr>
        <w:t xml:space="preserve"> Busch Sato focusing on Workers’ Compensation defense. </w:t>
      </w:r>
    </w:p>
    <w:p w14:paraId="6D11803D" w14:textId="22F820B3" w:rsidR="001A0268" w:rsidRPr="001A0268" w:rsidRDefault="000A7FA1" w:rsidP="001A0268">
      <w:pPr>
        <w:pStyle w:val="ListParagraph"/>
        <w:ind w:left="0"/>
        <w:rPr>
          <w:sz w:val="23"/>
          <w:szCs w:val="23"/>
        </w:rPr>
      </w:pPr>
      <w:r w:rsidRPr="001A0268">
        <w:rPr>
          <w:sz w:val="23"/>
          <w:szCs w:val="23"/>
        </w:rPr>
        <w:t xml:space="preserve">He graduated from Clark Honors College at the University of Oregon in 2009 after election to the Phi Beta Kappa honor society. He returned to Oregon for law school. Lindsay began his career as a summer law clerk for the United States District Court, District of Oregon, followed by a judicial clerkship for the Circuit Court of Oregon, Lane County. You can contact Lindsay at </w:t>
      </w:r>
      <w:hyperlink r:id="rId9" w:history="1">
        <w:r w:rsidRPr="001A0268">
          <w:rPr>
            <w:sz w:val="23"/>
            <w:szCs w:val="23"/>
          </w:rPr>
          <w:t>llandstrom@mcbuslaw.com</w:t>
        </w:r>
      </w:hyperlink>
      <w:r w:rsidRPr="001A0268">
        <w:rPr>
          <w:sz w:val="23"/>
          <w:szCs w:val="23"/>
        </w:rPr>
        <w:t>.</w:t>
      </w:r>
    </w:p>
    <w:p w14:paraId="5DFB9010" w14:textId="77777777" w:rsidR="001A0268" w:rsidRDefault="001A0268" w:rsidP="00B62FAD">
      <w:pPr>
        <w:rPr>
          <w:sz w:val="23"/>
          <w:szCs w:val="23"/>
        </w:rPr>
      </w:pPr>
    </w:p>
    <w:p w14:paraId="19B60017" w14:textId="240B3BA3" w:rsidR="00D5123D" w:rsidRPr="001A0268" w:rsidRDefault="00D5123D" w:rsidP="00B62FAD">
      <w:pPr>
        <w:rPr>
          <w:rFonts w:ascii="Gadugi" w:hAnsi="Gadugi"/>
          <w:b/>
          <w:sz w:val="24"/>
          <w:szCs w:val="24"/>
        </w:rPr>
      </w:pPr>
      <w:r w:rsidRPr="001A0268">
        <w:rPr>
          <w:rFonts w:ascii="Gadugi" w:hAnsi="Gadugi"/>
          <w:b/>
          <w:sz w:val="24"/>
          <w:szCs w:val="24"/>
        </w:rPr>
        <w:t xml:space="preserve">Andre </w:t>
      </w:r>
      <w:proofErr w:type="spellStart"/>
      <w:r w:rsidRPr="001A0268">
        <w:rPr>
          <w:rFonts w:ascii="Gadugi" w:hAnsi="Gadugi"/>
          <w:b/>
          <w:sz w:val="24"/>
          <w:szCs w:val="24"/>
        </w:rPr>
        <w:t>LeDuc</w:t>
      </w:r>
      <w:proofErr w:type="spellEnd"/>
    </w:p>
    <w:p w14:paraId="54C4BFB6" w14:textId="77777777" w:rsidR="003A6440" w:rsidRPr="00122229" w:rsidRDefault="003A6440" w:rsidP="00FA0018">
      <w:pPr>
        <w:rPr>
          <w:sz w:val="23"/>
          <w:szCs w:val="23"/>
        </w:rPr>
      </w:pPr>
      <w:r w:rsidRPr="00FA0018">
        <w:rPr>
          <w:sz w:val="23"/>
          <w:szCs w:val="23"/>
        </w:rPr>
        <w:t>André Le Duc’s professional experience and area of academic scholarship is the development of high functioning, cohesive</w:t>
      </w:r>
      <w:r w:rsidRPr="00122229">
        <w:rPr>
          <w:sz w:val="23"/>
          <w:szCs w:val="23"/>
        </w:rPr>
        <w:t>, intra-disciplinary collaborative teams, departments and networks that focus on organizational resilience. Mr. Le Duc has over 20 years proven experience in developing and running an integrated multidisciplinary systems approach to enterprise risk management and organizational resilience that not only prepares organizations to respond to risks or crises, but also allows organizations to adapt and thrive in the face of adversity or rapid change.  </w:t>
      </w:r>
    </w:p>
    <w:p w14:paraId="1AFB7EC3" w14:textId="77777777" w:rsidR="003A6440" w:rsidRPr="00122229" w:rsidRDefault="003A6440" w:rsidP="003A6440">
      <w:pPr>
        <w:pStyle w:val="NormalWeb"/>
        <w:rPr>
          <w:rFonts w:asciiTheme="minorHAnsi" w:eastAsiaTheme="minorHAnsi" w:hAnsiTheme="minorHAnsi" w:cstheme="minorBidi"/>
          <w:sz w:val="23"/>
          <w:szCs w:val="23"/>
        </w:rPr>
      </w:pPr>
      <w:r w:rsidRPr="00122229">
        <w:rPr>
          <w:rFonts w:asciiTheme="minorHAnsi" w:eastAsiaTheme="minorHAnsi" w:hAnsiTheme="minorHAnsi" w:cstheme="minorBidi"/>
          <w:sz w:val="23"/>
          <w:szCs w:val="23"/>
        </w:rPr>
        <w:t>Mr. Le Duc is a member of the President's Senior Leadership Team and serves as the chair of the University’s Strategic Enterprise Risk Management Committee. As such, Mr. Le Duc and is responsible for facilitating enterprise risk management for the University. Mr. Le Duc established the first All-Hazard Higher Education Incident Management Team for the University and serves as an All-Hazard Type III Incident Commander for the team.</w:t>
      </w:r>
    </w:p>
    <w:p w14:paraId="3D3AC9EB" w14:textId="77777777" w:rsidR="003A6440" w:rsidRPr="00122229" w:rsidRDefault="003A6440" w:rsidP="003A6440">
      <w:pPr>
        <w:pStyle w:val="NormalWeb"/>
        <w:shd w:val="clear" w:color="auto" w:fill="FFFFFF"/>
        <w:spacing w:before="360" w:beforeAutospacing="0" w:after="360" w:afterAutospacing="0"/>
        <w:rPr>
          <w:rFonts w:asciiTheme="minorHAnsi" w:eastAsiaTheme="minorHAnsi" w:hAnsiTheme="minorHAnsi" w:cstheme="minorBidi"/>
          <w:sz w:val="23"/>
          <w:szCs w:val="23"/>
        </w:rPr>
      </w:pPr>
      <w:r w:rsidRPr="00122229">
        <w:rPr>
          <w:rFonts w:asciiTheme="minorHAnsi" w:eastAsiaTheme="minorHAnsi" w:hAnsiTheme="minorHAnsi" w:cstheme="minorBidi"/>
          <w:sz w:val="23"/>
          <w:szCs w:val="23"/>
        </w:rPr>
        <w:t>Prior to working as a senior administrator for the University of Oregon, Mr. Le Duc served as the founding and executive director of the </w:t>
      </w:r>
      <w:hyperlink r:id="rId10" w:history="1">
        <w:r w:rsidRPr="00FA0018">
          <w:rPr>
            <w:rFonts w:asciiTheme="minorHAnsi" w:eastAsiaTheme="minorHAnsi" w:hAnsiTheme="minorHAnsi" w:cstheme="minorBidi"/>
            <w:sz w:val="23"/>
            <w:szCs w:val="23"/>
          </w:rPr>
          <w:t>Oregon Partnership for Disaster Resilience</w:t>
        </w:r>
      </w:hyperlink>
      <w:r w:rsidRPr="00122229">
        <w:rPr>
          <w:rFonts w:asciiTheme="minorHAnsi" w:eastAsiaTheme="minorHAnsi" w:hAnsiTheme="minorHAnsi" w:cstheme="minorBidi"/>
          <w:sz w:val="23"/>
          <w:szCs w:val="23"/>
        </w:rPr>
        <w:t> (OPDR), an applied research center and coalition of public, private, and professional organizations working toward the mission of creating a disaster resilient state. OPDR is nationally recognized by the Institute for Business &amp; Home Safety (IBHS) and Public Entity Risk Institute.  </w:t>
      </w:r>
    </w:p>
    <w:p w14:paraId="1361165D" w14:textId="2B17CF5A" w:rsidR="003A6440" w:rsidRPr="00122229" w:rsidRDefault="003A6440" w:rsidP="003A6440">
      <w:pPr>
        <w:pStyle w:val="NormalWeb"/>
        <w:shd w:val="clear" w:color="auto" w:fill="FFFFFF"/>
        <w:spacing w:before="360" w:beforeAutospacing="0" w:after="360" w:afterAutospacing="0"/>
        <w:rPr>
          <w:rFonts w:asciiTheme="minorHAnsi" w:eastAsiaTheme="minorHAnsi" w:hAnsiTheme="minorHAnsi" w:cstheme="minorBidi"/>
          <w:sz w:val="23"/>
          <w:szCs w:val="23"/>
        </w:rPr>
      </w:pPr>
      <w:r w:rsidRPr="00122229">
        <w:rPr>
          <w:rFonts w:asciiTheme="minorHAnsi" w:eastAsiaTheme="minorHAnsi" w:hAnsiTheme="minorHAnsi" w:cstheme="minorBidi"/>
          <w:sz w:val="23"/>
          <w:szCs w:val="23"/>
        </w:rPr>
        <w:lastRenderedPageBreak/>
        <w:t>Mr. Le Duc holds an MS in Community and Regional Planning from University of Oregon and BS in both Geography and Environmental Policy and Planning from University of Wisconsin - Green Bay. He is also a graduate of the Department of Homeland Security FEMA National Emergency Management Executive Academy Cohort-1. Mr</w:t>
      </w:r>
      <w:r w:rsidR="00FA0018">
        <w:rPr>
          <w:rFonts w:asciiTheme="minorHAnsi" w:eastAsiaTheme="minorHAnsi" w:hAnsiTheme="minorHAnsi" w:cstheme="minorBidi"/>
          <w:sz w:val="23"/>
          <w:szCs w:val="23"/>
        </w:rPr>
        <w:t>.</w:t>
      </w:r>
      <w:r w:rsidRPr="00122229">
        <w:rPr>
          <w:rFonts w:asciiTheme="minorHAnsi" w:eastAsiaTheme="minorHAnsi" w:hAnsiTheme="minorHAnsi" w:cstheme="minorBidi"/>
          <w:sz w:val="23"/>
          <w:szCs w:val="23"/>
        </w:rPr>
        <w:t xml:space="preserve"> Le Duc also leads and serves on a number of regional and national boards. </w:t>
      </w:r>
    </w:p>
    <w:p w14:paraId="51676781" w14:textId="45F7DB6B" w:rsidR="00846EF7" w:rsidRDefault="00846EF7" w:rsidP="00B62FAD">
      <w:pPr>
        <w:rPr>
          <w:rFonts w:ascii="Gadugi" w:hAnsi="Gadugi"/>
          <w:b/>
          <w:sz w:val="24"/>
          <w:szCs w:val="24"/>
        </w:rPr>
      </w:pPr>
      <w:r>
        <w:rPr>
          <w:rFonts w:ascii="Gadugi" w:hAnsi="Gadugi"/>
          <w:b/>
          <w:sz w:val="24"/>
          <w:szCs w:val="24"/>
        </w:rPr>
        <w:t xml:space="preserve">Kirk </w:t>
      </w:r>
      <w:proofErr w:type="spellStart"/>
      <w:r>
        <w:rPr>
          <w:rFonts w:ascii="Gadugi" w:hAnsi="Gadugi"/>
          <w:b/>
          <w:sz w:val="24"/>
          <w:szCs w:val="24"/>
        </w:rPr>
        <w:t>Mylander</w:t>
      </w:r>
      <w:proofErr w:type="spellEnd"/>
    </w:p>
    <w:p w14:paraId="28FBB277" w14:textId="77777777" w:rsidR="00415642" w:rsidRPr="00415642" w:rsidRDefault="00415642" w:rsidP="00415642">
      <w:pPr>
        <w:jc w:val="both"/>
        <w:rPr>
          <w:sz w:val="23"/>
          <w:szCs w:val="23"/>
        </w:rPr>
      </w:pPr>
      <w:r w:rsidRPr="00415642">
        <w:rPr>
          <w:sz w:val="23"/>
          <w:szCs w:val="23"/>
        </w:rPr>
        <w:t xml:space="preserve">Kirk </w:t>
      </w:r>
      <w:proofErr w:type="spellStart"/>
      <w:r w:rsidRPr="00415642">
        <w:rPr>
          <w:sz w:val="23"/>
          <w:szCs w:val="23"/>
        </w:rPr>
        <w:t>Mylander</w:t>
      </w:r>
      <w:proofErr w:type="spellEnd"/>
      <w:r w:rsidRPr="00415642">
        <w:rPr>
          <w:sz w:val="23"/>
          <w:szCs w:val="23"/>
        </w:rPr>
        <w:t xml:space="preserve"> joined CIS in 2005 as CIS’ Pre-Loss Attorney, and now is now General Counsel. Kirk’s previous work experience includes serving as an Employment Litigation Associate for Miller Nash and as a H.R. Specialist for Payless Drug Stores, Inc. As an Adjunct Professor for George Fox University’s MBA Program, Kirk taught graduate level business courses on legal and ethical principles in business. Kirk earned his B.A. from George Fox University, his master’s degree from Yale University, and received his J.D. from the University of California at Davis.</w:t>
      </w:r>
    </w:p>
    <w:p w14:paraId="68AF1E3C" w14:textId="69CFACDB" w:rsidR="003965A3" w:rsidRPr="00E05EE1" w:rsidRDefault="00E57670" w:rsidP="00B62FAD">
      <w:pPr>
        <w:rPr>
          <w:rFonts w:ascii="Gadugi" w:hAnsi="Gadugi"/>
          <w:b/>
          <w:sz w:val="24"/>
          <w:szCs w:val="24"/>
        </w:rPr>
      </w:pPr>
      <w:r>
        <w:rPr>
          <w:rFonts w:ascii="Gadugi" w:hAnsi="Gadugi"/>
          <w:b/>
          <w:sz w:val="24"/>
          <w:szCs w:val="24"/>
        </w:rPr>
        <w:t>Jason Olson</w:t>
      </w:r>
    </w:p>
    <w:p w14:paraId="05BBE176" w14:textId="419240E4" w:rsidR="00E57670" w:rsidRDefault="00E57670" w:rsidP="008368B8">
      <w:pPr>
        <w:jc w:val="both"/>
        <w:rPr>
          <w:sz w:val="23"/>
          <w:szCs w:val="23"/>
        </w:rPr>
      </w:pPr>
      <w:r w:rsidRPr="00FA0018">
        <w:rPr>
          <w:sz w:val="23"/>
          <w:szCs w:val="23"/>
        </w:rPr>
        <w:t xml:space="preserve">Jason Olson is a seasoned investigator with more than 14 years of experience in the arena of insurance defense investigations.  He is the managing partner of </w:t>
      </w:r>
      <w:proofErr w:type="spellStart"/>
      <w:r w:rsidRPr="00FA0018">
        <w:rPr>
          <w:sz w:val="23"/>
          <w:szCs w:val="23"/>
        </w:rPr>
        <w:t>DigiStream’s</w:t>
      </w:r>
      <w:proofErr w:type="spellEnd"/>
      <w:r w:rsidRPr="00FA0018">
        <w:rPr>
          <w:sz w:val="23"/>
          <w:szCs w:val="23"/>
        </w:rPr>
        <w:t xml:space="preserve"> Pacific Northwest affiliate, which provides services in Washington, Oregon, and Idaho.  Mr. Olson has a Bachelor’s Degree in Legal Studies and Criminal Justice from the University of Wisconsin-Madison.  His qualifications rest heavily in efficient communication, excellent customer service, a strong understanding of investigations, and practical methods to obtain results. </w:t>
      </w:r>
    </w:p>
    <w:p w14:paraId="714B7884" w14:textId="0B4A2B36" w:rsidR="00FB102D" w:rsidRPr="00FB102D" w:rsidRDefault="00FB102D" w:rsidP="00E57670">
      <w:pPr>
        <w:rPr>
          <w:rFonts w:ascii="Gadugi" w:hAnsi="Gadugi"/>
          <w:b/>
          <w:sz w:val="24"/>
          <w:szCs w:val="24"/>
        </w:rPr>
      </w:pPr>
      <w:r w:rsidRPr="00FB102D">
        <w:rPr>
          <w:rFonts w:ascii="Gadugi" w:hAnsi="Gadugi"/>
          <w:b/>
          <w:sz w:val="24"/>
          <w:szCs w:val="24"/>
        </w:rPr>
        <w:t>Bob Parker</w:t>
      </w:r>
    </w:p>
    <w:p w14:paraId="376871A9" w14:textId="6CAD0406" w:rsidR="00FB102D" w:rsidRPr="00FA0018" w:rsidRDefault="00FB102D" w:rsidP="008368B8">
      <w:pPr>
        <w:jc w:val="both"/>
        <w:rPr>
          <w:sz w:val="23"/>
          <w:szCs w:val="23"/>
        </w:rPr>
      </w:pPr>
      <w:r w:rsidRPr="00FB102D">
        <w:rPr>
          <w:sz w:val="23"/>
          <w:szCs w:val="23"/>
        </w:rPr>
        <w:t>Bob Parker is Executive Director of the University of Oregon’s Institute for Policy Research and Engagement (IPRE).  Over the last 30 years, Parker has managed more than 500 policy and planning analysis projects with communities and state officials throughout Oregon.  IPRE is known widely throughout Oregon as one of the state’s critical policy analysis resources, connecting expertise of University faculty and students with communities and agencies.  These relationships, as well as the vast policy analysis experience, help IPRE provide service to communities and organizations throughout Oregon.</w:t>
      </w:r>
    </w:p>
    <w:p w14:paraId="1CF31983" w14:textId="19E05A44" w:rsidR="00460F9C" w:rsidRPr="00460F9C" w:rsidRDefault="00460F9C" w:rsidP="00E57670">
      <w:pPr>
        <w:rPr>
          <w:rFonts w:ascii="Gadugi" w:hAnsi="Gadugi" w:cs="Calibri"/>
          <w:b/>
          <w:sz w:val="24"/>
          <w:szCs w:val="24"/>
        </w:rPr>
      </w:pPr>
      <w:r w:rsidRPr="00460F9C">
        <w:rPr>
          <w:rFonts w:ascii="Gadugi" w:hAnsi="Gadugi" w:cs="Calibri"/>
          <w:b/>
          <w:sz w:val="24"/>
          <w:szCs w:val="24"/>
        </w:rPr>
        <w:t xml:space="preserve">Haley </w:t>
      </w:r>
      <w:proofErr w:type="spellStart"/>
      <w:r w:rsidRPr="00460F9C">
        <w:rPr>
          <w:rFonts w:ascii="Gadugi" w:hAnsi="Gadugi" w:cs="Calibri"/>
          <w:b/>
          <w:sz w:val="24"/>
          <w:szCs w:val="24"/>
        </w:rPr>
        <w:t>Percell</w:t>
      </w:r>
      <w:proofErr w:type="spellEnd"/>
    </w:p>
    <w:p w14:paraId="4EF3A9CF" w14:textId="7F630807" w:rsidR="00460F9C" w:rsidRPr="00FB102D" w:rsidRDefault="00460F9C" w:rsidP="00E57670">
      <w:pPr>
        <w:rPr>
          <w:sz w:val="23"/>
          <w:szCs w:val="23"/>
        </w:rPr>
      </w:pPr>
      <w:r w:rsidRPr="00FB102D">
        <w:rPr>
          <w:sz w:val="23"/>
          <w:szCs w:val="23"/>
        </w:rPr>
        <w:t xml:space="preserve">Haley </w:t>
      </w:r>
      <w:proofErr w:type="spellStart"/>
      <w:r w:rsidRPr="00FB102D">
        <w:rPr>
          <w:sz w:val="23"/>
          <w:szCs w:val="23"/>
        </w:rPr>
        <w:t>Percell</w:t>
      </w:r>
      <w:proofErr w:type="spellEnd"/>
      <w:r w:rsidRPr="00FB102D">
        <w:rPr>
          <w:sz w:val="23"/>
          <w:szCs w:val="23"/>
        </w:rPr>
        <w:t xml:space="preserve"> is the Director of Litigation Services at the Oregon School Boards Association.  Haley represents school districts, community colleges and education service districts throughout Oregon. She provides general counsel advice and training to clients on a variety of topics including preventing sexual abuse in schools.  Ms. </w:t>
      </w:r>
      <w:proofErr w:type="spellStart"/>
      <w:r w:rsidRPr="00FB102D">
        <w:rPr>
          <w:sz w:val="23"/>
          <w:szCs w:val="23"/>
        </w:rPr>
        <w:t>Percell</w:t>
      </w:r>
      <w:proofErr w:type="spellEnd"/>
      <w:r w:rsidRPr="00FB102D">
        <w:rPr>
          <w:sz w:val="23"/>
          <w:szCs w:val="23"/>
        </w:rPr>
        <w:t xml:space="preserve"> also represents clients in litigation in state and federal courts.  Prior to joining OSBA, Ms. </w:t>
      </w:r>
      <w:proofErr w:type="spellStart"/>
      <w:r w:rsidRPr="00FB102D">
        <w:rPr>
          <w:sz w:val="23"/>
          <w:szCs w:val="23"/>
        </w:rPr>
        <w:t>Percell</w:t>
      </w:r>
      <w:proofErr w:type="spellEnd"/>
      <w:r w:rsidRPr="00FB102D">
        <w:rPr>
          <w:sz w:val="23"/>
          <w:szCs w:val="23"/>
        </w:rPr>
        <w:t xml:space="preserve"> worked as an employment attorney in a firm in Salem, Oregon.  Ms. </w:t>
      </w:r>
      <w:proofErr w:type="spellStart"/>
      <w:r w:rsidRPr="00FB102D">
        <w:rPr>
          <w:sz w:val="23"/>
          <w:szCs w:val="23"/>
        </w:rPr>
        <w:t>Percell</w:t>
      </w:r>
      <w:proofErr w:type="spellEnd"/>
      <w:r w:rsidRPr="00FB102D">
        <w:rPr>
          <w:sz w:val="23"/>
          <w:szCs w:val="23"/>
        </w:rPr>
        <w:t xml:space="preserve"> is admitted to practice law in all Oregon state and federal courts and is </w:t>
      </w:r>
      <w:r w:rsidRPr="00FB102D">
        <w:rPr>
          <w:sz w:val="23"/>
          <w:szCs w:val="23"/>
        </w:rPr>
        <w:lastRenderedPageBreak/>
        <w:t xml:space="preserve">also admitted to the U.S. Court of Appeals for the Ninth Circuit Court. She belongs to several professional organizations including the National Council of School Attorneys, the Oregon Council of School Attorneys, the National Association of College and University Attorneys, the Federal Bar Association, and the Oregon Women Lawyers.  Ms. </w:t>
      </w:r>
      <w:proofErr w:type="spellStart"/>
      <w:r w:rsidRPr="00FB102D">
        <w:rPr>
          <w:sz w:val="23"/>
          <w:szCs w:val="23"/>
        </w:rPr>
        <w:t>Percell</w:t>
      </w:r>
      <w:proofErr w:type="spellEnd"/>
      <w:r w:rsidRPr="00FB102D">
        <w:rPr>
          <w:sz w:val="23"/>
          <w:szCs w:val="23"/>
        </w:rPr>
        <w:t xml:space="preserve"> earned her bachelor’s degree in Biology from the University of Portland in Portland, Oregon, and her J.D. degree from Willamette University College of Law in Salem, Oregon.</w:t>
      </w:r>
    </w:p>
    <w:p w14:paraId="7BBB6289" w14:textId="357DA4C6" w:rsidR="004E4757" w:rsidRPr="00F0676E" w:rsidRDefault="00F0676E" w:rsidP="003965A3">
      <w:pPr>
        <w:rPr>
          <w:rFonts w:ascii="Gadugi" w:hAnsi="Gadugi"/>
          <w:b/>
          <w:iCs/>
          <w:sz w:val="24"/>
          <w:szCs w:val="24"/>
        </w:rPr>
      </w:pPr>
      <w:r w:rsidRPr="00F0676E">
        <w:rPr>
          <w:rFonts w:ascii="Gadugi" w:hAnsi="Gadugi"/>
          <w:b/>
          <w:iCs/>
          <w:sz w:val="24"/>
          <w:szCs w:val="24"/>
        </w:rPr>
        <w:t>Brad Taylor</w:t>
      </w:r>
    </w:p>
    <w:p w14:paraId="5EC0274A" w14:textId="1861F0E6" w:rsidR="003965A3" w:rsidRPr="001A0268" w:rsidRDefault="00F0676E" w:rsidP="00B62FAD">
      <w:pPr>
        <w:rPr>
          <w:sz w:val="23"/>
          <w:szCs w:val="23"/>
        </w:rPr>
      </w:pPr>
      <w:r w:rsidRPr="001A0268">
        <w:rPr>
          <w:sz w:val="23"/>
          <w:szCs w:val="23"/>
        </w:rPr>
        <w:t xml:space="preserve">Brad has over 20 years of experience problem solving systemic issues, supporting and developing relationships with hundreds of people experiencing homelessness, and acting as a mobile mental health </w:t>
      </w:r>
      <w:bookmarkStart w:id="1" w:name="_GoBack"/>
      <w:r w:rsidRPr="001A0268">
        <w:rPr>
          <w:sz w:val="23"/>
          <w:szCs w:val="23"/>
        </w:rPr>
        <w:t xml:space="preserve">crisis response worker and serving as the Mental Health Specialist for the City of Portland. Since founding Brad Taylor Group in 2017, Brad has trained hundreds of individuals and diverse groups to communicate more effectively and compassionately both internally and with customers and community members. Brad facilitates staff retreats, creates group </w:t>
      </w:r>
      <w:bookmarkEnd w:id="1"/>
      <w:r w:rsidRPr="001A0268">
        <w:rPr>
          <w:sz w:val="23"/>
          <w:szCs w:val="23"/>
        </w:rPr>
        <w:t xml:space="preserve">strategies for streamlining shared work, and leads strategic planning processes. He also designs and delivers custom trainings for governmental, non and </w:t>
      </w:r>
      <w:proofErr w:type="gramStart"/>
      <w:r w:rsidRPr="001A0268">
        <w:rPr>
          <w:sz w:val="23"/>
          <w:szCs w:val="23"/>
        </w:rPr>
        <w:t>for profit</w:t>
      </w:r>
      <w:proofErr w:type="gramEnd"/>
      <w:r w:rsidRPr="001A0268">
        <w:rPr>
          <w:sz w:val="23"/>
          <w:szCs w:val="23"/>
        </w:rPr>
        <w:t xml:space="preserve"> organizations, and community groups nationwide.</w:t>
      </w:r>
      <w:r w:rsidR="00EF7926" w:rsidRPr="001A0268">
        <w:rPr>
          <w:sz w:val="23"/>
          <w:szCs w:val="23"/>
        </w:rPr>
        <w:t xml:space="preserve"> </w:t>
      </w:r>
    </w:p>
    <w:p w14:paraId="0CB0361A" w14:textId="77777777" w:rsidR="00B62FAD" w:rsidRPr="001A0268" w:rsidRDefault="00B62FAD">
      <w:pPr>
        <w:rPr>
          <w:sz w:val="23"/>
          <w:szCs w:val="23"/>
        </w:rPr>
      </w:pPr>
    </w:p>
    <w:sectPr w:rsidR="00B62FAD" w:rsidRPr="001A026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374F21" w14:textId="77777777" w:rsidR="00A709D5" w:rsidRDefault="00A709D5" w:rsidP="00E24B50">
      <w:pPr>
        <w:spacing w:after="0" w:line="240" w:lineRule="auto"/>
      </w:pPr>
      <w:r>
        <w:separator/>
      </w:r>
    </w:p>
  </w:endnote>
  <w:endnote w:type="continuationSeparator" w:id="0">
    <w:p w14:paraId="390A1945" w14:textId="77777777" w:rsidR="00A709D5" w:rsidRDefault="00A709D5" w:rsidP="00E24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DA758" w14:textId="77777777" w:rsidR="00A709D5" w:rsidRDefault="00A709D5" w:rsidP="00E24B50">
      <w:pPr>
        <w:spacing w:after="0" w:line="240" w:lineRule="auto"/>
      </w:pPr>
      <w:r>
        <w:separator/>
      </w:r>
    </w:p>
  </w:footnote>
  <w:footnote w:type="continuationSeparator" w:id="0">
    <w:p w14:paraId="30B1443E" w14:textId="77777777" w:rsidR="00A709D5" w:rsidRDefault="00A709D5" w:rsidP="00E24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2CB23" w14:textId="77777777" w:rsidR="005F71C2" w:rsidRDefault="005F71C2" w:rsidP="00203881">
    <w:pPr>
      <w:pStyle w:val="Header"/>
      <w:ind w:left="5760"/>
    </w:pPr>
    <w:r>
      <w:rPr>
        <w:noProof/>
      </w:rPr>
      <w:drawing>
        <wp:inline distT="0" distB="0" distL="0" distR="0" wp14:anchorId="6C9B78D7" wp14:editId="2377C6CB">
          <wp:extent cx="2514600" cy="1143000"/>
          <wp:effectExtent l="0" t="0" r="0" b="0"/>
          <wp:docPr id="3" name="Picture 3" descr="C:\Users\Sara\AppData\Local\Microsoft\Windows\INetCache\Content.Word\pr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ra\AppData\Local\Microsoft\Windows\INetCache\Content.Word\prim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143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7163E"/>
    <w:multiLevelType w:val="hybridMultilevel"/>
    <w:tmpl w:val="108C07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79AB6259"/>
    <w:multiLevelType w:val="hybridMultilevel"/>
    <w:tmpl w:val="8C924D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B9E"/>
    <w:rsid w:val="0001496C"/>
    <w:rsid w:val="000A7FA1"/>
    <w:rsid w:val="000C7336"/>
    <w:rsid w:val="000F185F"/>
    <w:rsid w:val="00111280"/>
    <w:rsid w:val="00122229"/>
    <w:rsid w:val="001246A9"/>
    <w:rsid w:val="00183FED"/>
    <w:rsid w:val="001A0268"/>
    <w:rsid w:val="001D7BDA"/>
    <w:rsid w:val="00203881"/>
    <w:rsid w:val="00227257"/>
    <w:rsid w:val="00283321"/>
    <w:rsid w:val="002D6464"/>
    <w:rsid w:val="00347F3F"/>
    <w:rsid w:val="003627A7"/>
    <w:rsid w:val="0037107D"/>
    <w:rsid w:val="003965A3"/>
    <w:rsid w:val="003A6440"/>
    <w:rsid w:val="003D1E60"/>
    <w:rsid w:val="00415642"/>
    <w:rsid w:val="00445AFE"/>
    <w:rsid w:val="0045451C"/>
    <w:rsid w:val="00460F9C"/>
    <w:rsid w:val="004B48E0"/>
    <w:rsid w:val="004E4757"/>
    <w:rsid w:val="005A6B0A"/>
    <w:rsid w:val="005B4B9E"/>
    <w:rsid w:val="005F71C2"/>
    <w:rsid w:val="0060272D"/>
    <w:rsid w:val="00802905"/>
    <w:rsid w:val="008368B8"/>
    <w:rsid w:val="00846EF7"/>
    <w:rsid w:val="008C1C0F"/>
    <w:rsid w:val="00954860"/>
    <w:rsid w:val="0095576C"/>
    <w:rsid w:val="009714B5"/>
    <w:rsid w:val="00A37B47"/>
    <w:rsid w:val="00A709D5"/>
    <w:rsid w:val="00B00EA6"/>
    <w:rsid w:val="00B03FA8"/>
    <w:rsid w:val="00B13380"/>
    <w:rsid w:val="00B26F94"/>
    <w:rsid w:val="00B4090C"/>
    <w:rsid w:val="00B62FAD"/>
    <w:rsid w:val="00B77EE3"/>
    <w:rsid w:val="00CC6D72"/>
    <w:rsid w:val="00D5123D"/>
    <w:rsid w:val="00D51289"/>
    <w:rsid w:val="00DA5468"/>
    <w:rsid w:val="00DB4ECB"/>
    <w:rsid w:val="00DC0326"/>
    <w:rsid w:val="00DC0E5E"/>
    <w:rsid w:val="00DD5FE4"/>
    <w:rsid w:val="00E05EE1"/>
    <w:rsid w:val="00E23AEB"/>
    <w:rsid w:val="00E24B50"/>
    <w:rsid w:val="00E42C65"/>
    <w:rsid w:val="00E57670"/>
    <w:rsid w:val="00EE4195"/>
    <w:rsid w:val="00EF7926"/>
    <w:rsid w:val="00F0676E"/>
    <w:rsid w:val="00F41BDA"/>
    <w:rsid w:val="00F92A41"/>
    <w:rsid w:val="00FA0018"/>
    <w:rsid w:val="00FB1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3E5C9"/>
  <w15:chartTrackingRefBased/>
  <w15:docId w15:val="{5CBF0CD3-9F27-4F98-8E84-67BF798D8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4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4B50"/>
  </w:style>
  <w:style w:type="paragraph" w:styleId="Footer">
    <w:name w:val="footer"/>
    <w:basedOn w:val="Normal"/>
    <w:link w:val="FooterChar"/>
    <w:uiPriority w:val="99"/>
    <w:unhideWhenUsed/>
    <w:rsid w:val="00E24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4B50"/>
  </w:style>
  <w:style w:type="paragraph" w:styleId="BalloonText">
    <w:name w:val="Balloon Text"/>
    <w:basedOn w:val="Normal"/>
    <w:link w:val="BalloonTextChar"/>
    <w:uiPriority w:val="99"/>
    <w:semiHidden/>
    <w:unhideWhenUsed/>
    <w:rsid w:val="00802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905"/>
    <w:rPr>
      <w:rFonts w:ascii="Segoe UI" w:hAnsi="Segoe UI" w:cs="Segoe UI"/>
      <w:sz w:val="18"/>
      <w:szCs w:val="18"/>
    </w:rPr>
  </w:style>
  <w:style w:type="character" w:styleId="Hyperlink">
    <w:name w:val="Hyperlink"/>
    <w:basedOn w:val="DefaultParagraphFont"/>
    <w:uiPriority w:val="99"/>
    <w:unhideWhenUsed/>
    <w:rsid w:val="003627A7"/>
    <w:rPr>
      <w:color w:val="0563C1" w:themeColor="hyperlink"/>
      <w:u w:val="single"/>
    </w:rPr>
  </w:style>
  <w:style w:type="character" w:styleId="UnresolvedMention">
    <w:name w:val="Unresolved Mention"/>
    <w:basedOn w:val="DefaultParagraphFont"/>
    <w:uiPriority w:val="99"/>
    <w:semiHidden/>
    <w:unhideWhenUsed/>
    <w:rsid w:val="003627A7"/>
    <w:rPr>
      <w:color w:val="808080"/>
      <w:shd w:val="clear" w:color="auto" w:fill="E6E6E6"/>
    </w:rPr>
  </w:style>
  <w:style w:type="paragraph" w:styleId="ListParagraph">
    <w:name w:val="List Paragraph"/>
    <w:basedOn w:val="Normal"/>
    <w:uiPriority w:val="34"/>
    <w:qFormat/>
    <w:rsid w:val="00846EF7"/>
    <w:pPr>
      <w:spacing w:line="256" w:lineRule="auto"/>
      <w:ind w:left="720"/>
      <w:contextualSpacing/>
    </w:pPr>
  </w:style>
  <w:style w:type="paragraph" w:customStyle="1" w:styleId="Biosubhead">
    <w:name w:val="+Bio subhead"/>
    <w:rsid w:val="00846EF7"/>
    <w:pPr>
      <w:spacing w:after="0" w:line="240" w:lineRule="auto"/>
      <w:ind w:left="1656"/>
    </w:pPr>
    <w:rPr>
      <w:rFonts w:ascii="Arial" w:eastAsia="Times New Roman" w:hAnsi="Arial" w:cs="Times New Roman"/>
      <w:b/>
      <w:color w:val="4472C4" w:themeColor="accent1"/>
      <w:sz w:val="20"/>
      <w:szCs w:val="24"/>
    </w:rPr>
  </w:style>
  <w:style w:type="paragraph" w:customStyle="1" w:styleId="BioText">
    <w:name w:val="+Bio Text"/>
    <w:basedOn w:val="Normal"/>
    <w:rsid w:val="00846EF7"/>
    <w:pPr>
      <w:autoSpaceDE w:val="0"/>
      <w:autoSpaceDN w:val="0"/>
      <w:adjustRightInd w:val="0"/>
      <w:spacing w:afterLines="100" w:after="0" w:line="276" w:lineRule="auto"/>
      <w:ind w:left="1656"/>
    </w:pPr>
    <w:rPr>
      <w:rFonts w:eastAsia="Times New Roman" w:cs="Times New Roman"/>
      <w:sz w:val="20"/>
      <w:szCs w:val="24"/>
      <w:lang w:val="en-GB"/>
    </w:rPr>
  </w:style>
  <w:style w:type="paragraph" w:customStyle="1" w:styleId="Tablebody">
    <w:name w:val="Table body"/>
    <w:qFormat/>
    <w:rsid w:val="00846EF7"/>
    <w:pPr>
      <w:spacing w:before="40" w:after="40" w:line="240" w:lineRule="auto"/>
      <w:ind w:right="432"/>
    </w:pPr>
    <w:rPr>
      <w:rFonts w:ascii="Arial" w:eastAsia="Calibri" w:hAnsi="Arial" w:cs="Arial"/>
      <w:sz w:val="20"/>
      <w:szCs w:val="20"/>
    </w:rPr>
  </w:style>
  <w:style w:type="paragraph" w:styleId="NormalWeb">
    <w:name w:val="Normal (Web)"/>
    <w:basedOn w:val="Normal"/>
    <w:uiPriority w:val="99"/>
    <w:semiHidden/>
    <w:unhideWhenUsed/>
    <w:rsid w:val="003A64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43906">
      <w:bodyDiv w:val="1"/>
      <w:marLeft w:val="0"/>
      <w:marRight w:val="0"/>
      <w:marTop w:val="0"/>
      <w:marBottom w:val="0"/>
      <w:divBdr>
        <w:top w:val="none" w:sz="0" w:space="0" w:color="auto"/>
        <w:left w:val="none" w:sz="0" w:space="0" w:color="auto"/>
        <w:bottom w:val="none" w:sz="0" w:space="0" w:color="auto"/>
        <w:right w:val="none" w:sz="0" w:space="0" w:color="auto"/>
      </w:divBdr>
    </w:div>
    <w:div w:id="422075233">
      <w:bodyDiv w:val="1"/>
      <w:marLeft w:val="0"/>
      <w:marRight w:val="0"/>
      <w:marTop w:val="0"/>
      <w:marBottom w:val="0"/>
      <w:divBdr>
        <w:top w:val="none" w:sz="0" w:space="0" w:color="auto"/>
        <w:left w:val="none" w:sz="0" w:space="0" w:color="auto"/>
        <w:bottom w:val="none" w:sz="0" w:space="0" w:color="auto"/>
        <w:right w:val="none" w:sz="0" w:space="0" w:color="auto"/>
      </w:divBdr>
    </w:div>
    <w:div w:id="486435060">
      <w:bodyDiv w:val="1"/>
      <w:marLeft w:val="0"/>
      <w:marRight w:val="0"/>
      <w:marTop w:val="0"/>
      <w:marBottom w:val="0"/>
      <w:divBdr>
        <w:top w:val="none" w:sz="0" w:space="0" w:color="auto"/>
        <w:left w:val="none" w:sz="0" w:space="0" w:color="auto"/>
        <w:bottom w:val="none" w:sz="0" w:space="0" w:color="auto"/>
        <w:right w:val="none" w:sz="0" w:space="0" w:color="auto"/>
      </w:divBdr>
    </w:div>
    <w:div w:id="529687009">
      <w:bodyDiv w:val="1"/>
      <w:marLeft w:val="0"/>
      <w:marRight w:val="0"/>
      <w:marTop w:val="0"/>
      <w:marBottom w:val="0"/>
      <w:divBdr>
        <w:top w:val="none" w:sz="0" w:space="0" w:color="auto"/>
        <w:left w:val="none" w:sz="0" w:space="0" w:color="auto"/>
        <w:bottom w:val="none" w:sz="0" w:space="0" w:color="auto"/>
        <w:right w:val="none" w:sz="0" w:space="0" w:color="auto"/>
      </w:divBdr>
    </w:div>
    <w:div w:id="658734096">
      <w:bodyDiv w:val="1"/>
      <w:marLeft w:val="0"/>
      <w:marRight w:val="0"/>
      <w:marTop w:val="0"/>
      <w:marBottom w:val="0"/>
      <w:divBdr>
        <w:top w:val="none" w:sz="0" w:space="0" w:color="auto"/>
        <w:left w:val="none" w:sz="0" w:space="0" w:color="auto"/>
        <w:bottom w:val="none" w:sz="0" w:space="0" w:color="auto"/>
        <w:right w:val="none" w:sz="0" w:space="0" w:color="auto"/>
      </w:divBdr>
    </w:div>
    <w:div w:id="701710802">
      <w:bodyDiv w:val="1"/>
      <w:marLeft w:val="0"/>
      <w:marRight w:val="0"/>
      <w:marTop w:val="0"/>
      <w:marBottom w:val="0"/>
      <w:divBdr>
        <w:top w:val="none" w:sz="0" w:space="0" w:color="auto"/>
        <w:left w:val="none" w:sz="0" w:space="0" w:color="auto"/>
        <w:bottom w:val="none" w:sz="0" w:space="0" w:color="auto"/>
        <w:right w:val="none" w:sz="0" w:space="0" w:color="auto"/>
      </w:divBdr>
    </w:div>
    <w:div w:id="843668709">
      <w:bodyDiv w:val="1"/>
      <w:marLeft w:val="0"/>
      <w:marRight w:val="0"/>
      <w:marTop w:val="0"/>
      <w:marBottom w:val="0"/>
      <w:divBdr>
        <w:top w:val="none" w:sz="0" w:space="0" w:color="auto"/>
        <w:left w:val="none" w:sz="0" w:space="0" w:color="auto"/>
        <w:bottom w:val="none" w:sz="0" w:space="0" w:color="auto"/>
        <w:right w:val="none" w:sz="0" w:space="0" w:color="auto"/>
      </w:divBdr>
    </w:div>
    <w:div w:id="993290173">
      <w:bodyDiv w:val="1"/>
      <w:marLeft w:val="0"/>
      <w:marRight w:val="0"/>
      <w:marTop w:val="0"/>
      <w:marBottom w:val="0"/>
      <w:divBdr>
        <w:top w:val="none" w:sz="0" w:space="0" w:color="auto"/>
        <w:left w:val="none" w:sz="0" w:space="0" w:color="auto"/>
        <w:bottom w:val="none" w:sz="0" w:space="0" w:color="auto"/>
        <w:right w:val="none" w:sz="0" w:space="0" w:color="auto"/>
      </w:divBdr>
    </w:div>
    <w:div w:id="1078092710">
      <w:bodyDiv w:val="1"/>
      <w:marLeft w:val="0"/>
      <w:marRight w:val="0"/>
      <w:marTop w:val="0"/>
      <w:marBottom w:val="0"/>
      <w:divBdr>
        <w:top w:val="none" w:sz="0" w:space="0" w:color="auto"/>
        <w:left w:val="none" w:sz="0" w:space="0" w:color="auto"/>
        <w:bottom w:val="none" w:sz="0" w:space="0" w:color="auto"/>
        <w:right w:val="none" w:sz="0" w:space="0" w:color="auto"/>
      </w:divBdr>
    </w:div>
    <w:div w:id="1132559285">
      <w:bodyDiv w:val="1"/>
      <w:marLeft w:val="0"/>
      <w:marRight w:val="0"/>
      <w:marTop w:val="0"/>
      <w:marBottom w:val="0"/>
      <w:divBdr>
        <w:top w:val="none" w:sz="0" w:space="0" w:color="auto"/>
        <w:left w:val="none" w:sz="0" w:space="0" w:color="auto"/>
        <w:bottom w:val="none" w:sz="0" w:space="0" w:color="auto"/>
        <w:right w:val="none" w:sz="0" w:space="0" w:color="auto"/>
      </w:divBdr>
    </w:div>
    <w:div w:id="1145587875">
      <w:bodyDiv w:val="1"/>
      <w:marLeft w:val="0"/>
      <w:marRight w:val="0"/>
      <w:marTop w:val="0"/>
      <w:marBottom w:val="0"/>
      <w:divBdr>
        <w:top w:val="none" w:sz="0" w:space="0" w:color="auto"/>
        <w:left w:val="none" w:sz="0" w:space="0" w:color="auto"/>
        <w:bottom w:val="none" w:sz="0" w:space="0" w:color="auto"/>
        <w:right w:val="none" w:sz="0" w:space="0" w:color="auto"/>
      </w:divBdr>
    </w:div>
    <w:div w:id="1505196121">
      <w:bodyDiv w:val="1"/>
      <w:marLeft w:val="0"/>
      <w:marRight w:val="0"/>
      <w:marTop w:val="0"/>
      <w:marBottom w:val="0"/>
      <w:divBdr>
        <w:top w:val="none" w:sz="0" w:space="0" w:color="auto"/>
        <w:left w:val="none" w:sz="0" w:space="0" w:color="auto"/>
        <w:bottom w:val="none" w:sz="0" w:space="0" w:color="auto"/>
        <w:right w:val="none" w:sz="0" w:space="0" w:color="auto"/>
      </w:divBdr>
    </w:div>
    <w:div w:id="192973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cid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eb.archive.org/web/20180101114557/mailto:kdomanico@mcbuslaw.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pdr.uoregon.edu/" TargetMode="External"/><Relationship Id="rId4" Type="http://schemas.openxmlformats.org/officeDocument/2006/relationships/webSettings" Target="webSettings.xml"/><Relationship Id="rId9" Type="http://schemas.openxmlformats.org/officeDocument/2006/relationships/hyperlink" Target="http://web.archive.org/web/20180101114557/mailto:llandstrom@mcbuslaw.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313</TotalTime>
  <Pages>6</Pages>
  <Words>2254</Words>
  <Characters>12853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Stevenson</dc:creator>
  <cp:keywords/>
  <dc:description/>
  <cp:lastModifiedBy>Sara Stevenson</cp:lastModifiedBy>
  <cp:revision>6</cp:revision>
  <cp:lastPrinted>2017-08-28T22:11:00Z</cp:lastPrinted>
  <dcterms:created xsi:type="dcterms:W3CDTF">2018-08-15T18:49:00Z</dcterms:created>
  <dcterms:modified xsi:type="dcterms:W3CDTF">2018-09-29T00:31:00Z</dcterms:modified>
</cp:coreProperties>
</file>