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71C2" w:rsidRPr="00954860" w:rsidRDefault="005B4B9E">
      <w:pPr>
        <w:rPr>
          <w:rFonts w:ascii="Bradley Hand ITC" w:hAnsi="Bradley Hand ITC"/>
          <w:b/>
          <w:sz w:val="44"/>
          <w:szCs w:val="44"/>
        </w:rPr>
      </w:pPr>
      <w:r w:rsidRPr="00954860">
        <w:rPr>
          <w:rFonts w:ascii="Bradley Hand ITC" w:hAnsi="Bradley Hand ITC"/>
          <w:b/>
          <w:sz w:val="44"/>
          <w:szCs w:val="44"/>
        </w:rPr>
        <w:t>2017 SPEAKER BIOGRAPHIES</w:t>
      </w:r>
    </w:p>
    <w:p w:rsidR="005F71C2" w:rsidRPr="005F71C2" w:rsidRDefault="005F71C2" w:rsidP="005F71C2">
      <w:pPr>
        <w:spacing w:before="240" w:after="0" w:line="240" w:lineRule="auto"/>
        <w:rPr>
          <w:rFonts w:ascii="Gadugi" w:eastAsia="Times New Roman" w:hAnsi="Gadugi" w:cs="Times New Roman"/>
          <w:b/>
          <w:color w:val="000000"/>
          <w:sz w:val="24"/>
          <w:szCs w:val="24"/>
        </w:rPr>
      </w:pPr>
      <w:r w:rsidRPr="005F71C2">
        <w:rPr>
          <w:rFonts w:ascii="Gadugi" w:eastAsia="Times New Roman" w:hAnsi="Gadugi" w:cs="Times New Roman"/>
          <w:b/>
          <w:color w:val="000000"/>
          <w:sz w:val="24"/>
          <w:szCs w:val="24"/>
        </w:rPr>
        <w:t>George Chamberlin</w:t>
      </w:r>
    </w:p>
    <w:p w:rsidR="005F71C2" w:rsidRPr="005F71C2" w:rsidRDefault="005F71C2" w:rsidP="00954860">
      <w:pPr>
        <w:spacing w:before="240" w:line="276" w:lineRule="auto"/>
        <w:rPr>
          <w:rFonts w:eastAsia="Calibri" w:cstheme="minorHAnsi"/>
        </w:rPr>
      </w:pPr>
      <w:r w:rsidRPr="005F71C2">
        <w:rPr>
          <w:rFonts w:eastAsia="Times New Roman" w:cstheme="minorHAnsi"/>
          <w:color w:val="000000"/>
        </w:rPr>
        <w:t xml:space="preserve">Supervisory Special Agent (SSA) George Chamberlin leads the Cyber Program and the Oregon Cyber Task Force for the Federal Bureau of Investigation (FBI), Portland Field Office.  He investigated transnational organized crime for the FBI from 1999-2005 and has investigated criminal computer intrusions and cyber national security matters since 2006.  SSA Chamberlin served as a Cyber Terrorism Threat Manager at the National Cyber Investigative Joint Task Force (NCIJTF) in Washington DC and recently completed a three-year overseas assignment working joint investigations with international law enforcement partners.  </w:t>
      </w:r>
    </w:p>
    <w:p w:rsidR="004E4757" w:rsidRPr="004E4757" w:rsidRDefault="004E4757" w:rsidP="005F71C2">
      <w:pPr>
        <w:spacing w:line="240" w:lineRule="auto"/>
        <w:rPr>
          <w:rFonts w:ascii="Gadugi" w:hAnsi="Gadugi"/>
          <w:b/>
          <w:iCs/>
          <w:sz w:val="24"/>
          <w:szCs w:val="24"/>
        </w:rPr>
      </w:pPr>
      <w:r w:rsidRPr="004E4757">
        <w:rPr>
          <w:rFonts w:ascii="Gadugi" w:hAnsi="Gadugi"/>
          <w:b/>
          <w:iCs/>
          <w:sz w:val="24"/>
          <w:szCs w:val="24"/>
        </w:rPr>
        <w:t>Tim Clarke</w:t>
      </w:r>
      <w:r w:rsidR="00D51289">
        <w:rPr>
          <w:rFonts w:ascii="Gadugi" w:hAnsi="Gadugi"/>
          <w:b/>
          <w:iCs/>
          <w:sz w:val="24"/>
          <w:szCs w:val="24"/>
        </w:rPr>
        <w:t xml:space="preserve">, </w:t>
      </w:r>
      <w:r w:rsidR="00D51289" w:rsidRPr="00D51289">
        <w:rPr>
          <w:rFonts w:ascii="Gadugi" w:hAnsi="Gadugi"/>
          <w:b/>
          <w:iCs/>
          <w:sz w:val="24"/>
          <w:szCs w:val="24"/>
        </w:rPr>
        <w:t>MLS, CPCU, AIC</w:t>
      </w:r>
    </w:p>
    <w:p w:rsidR="004E4757" w:rsidRPr="004E4757" w:rsidRDefault="004E4757" w:rsidP="00111280">
      <w:pPr>
        <w:spacing w:line="276" w:lineRule="auto"/>
        <w:rPr>
          <w:iCs/>
        </w:rPr>
      </w:pPr>
      <w:r w:rsidRPr="004E4757">
        <w:rPr>
          <w:iCs/>
        </w:rPr>
        <w:t>Tim is a Senior Vice President at Brown &amp; Brown NW Insurance.  He is responsible for the operations of the Claims and Risk Services at Brown &amp; Brown NW and has been in the insurance industry for 33 years.  He and his team provide risk services that better position clients in the insurance market.  He is a frequent speaker at OSHA, PRIMA, RIMS and other Association on risk, claims and operational leadership topics.</w:t>
      </w:r>
    </w:p>
    <w:p w:rsidR="004E4757" w:rsidRPr="004E4757" w:rsidRDefault="004E4757" w:rsidP="00111280">
      <w:pPr>
        <w:spacing w:line="276" w:lineRule="auto"/>
        <w:rPr>
          <w:iCs/>
        </w:rPr>
      </w:pPr>
      <w:r w:rsidRPr="004E4757">
        <w:rPr>
          <w:iCs/>
        </w:rPr>
        <w:t xml:space="preserve">Tim is a licensed agent in Oregon, Washington, California, Arizona &amp; Nevada. He has obtained the designation as a CPCU (Chartered Property and Casualty Underwriter), and an AIC (Associate in Insurance Claims) through the (Insurance Institute of American AICPCU/AII). Tim is a graduate from the United States Air Force Military Police Academy (with Honors). Tim received his Bachelor of Science in Business from the Portland State University, School of Business and graduated Summa Cum Laude with his Master in Legal Studies from Sandra Day O’Conner School of Law, at Arizona State University. </w:t>
      </w:r>
    </w:p>
    <w:p w:rsidR="000F185F" w:rsidRPr="000F185F" w:rsidRDefault="000F185F" w:rsidP="000F185F">
      <w:pPr>
        <w:rPr>
          <w:rFonts w:ascii="Gadugi" w:hAnsi="Gadugi"/>
          <w:b/>
          <w:sz w:val="24"/>
          <w:szCs w:val="24"/>
        </w:rPr>
      </w:pPr>
      <w:r w:rsidRPr="000F185F">
        <w:rPr>
          <w:rFonts w:ascii="Gadugi" w:hAnsi="Gadugi"/>
          <w:b/>
          <w:sz w:val="24"/>
          <w:szCs w:val="24"/>
        </w:rPr>
        <w:t>Andrew Dick</w:t>
      </w:r>
    </w:p>
    <w:p w:rsidR="0045451C" w:rsidRPr="0045451C" w:rsidRDefault="0045451C">
      <w:pPr>
        <w:rPr>
          <w:rFonts w:cstheme="minorHAnsi"/>
        </w:rPr>
      </w:pPr>
      <w:r w:rsidRPr="0045451C">
        <w:rPr>
          <w:rFonts w:cstheme="minorHAnsi"/>
        </w:rPr>
        <w:t xml:space="preserve">Andrew Dick is the Connected, Automated, and Electric Vehicle Advisor for the Oregon Department of Transportation. In this role, he acts as subject matter expert on these new technologies, and helps the agency plan for how transformative new vehicle platforms will affect the responsibilities of the agency and the operations of the transportation </w:t>
      </w:r>
      <w:proofErr w:type="gramStart"/>
      <w:r w:rsidRPr="0045451C">
        <w:rPr>
          <w:rFonts w:cstheme="minorHAnsi"/>
        </w:rPr>
        <w:t>system as a whole</w:t>
      </w:r>
      <w:proofErr w:type="gramEnd"/>
      <w:r w:rsidRPr="0045451C">
        <w:rPr>
          <w:rFonts w:cstheme="minorHAnsi"/>
        </w:rPr>
        <w:t>. Prior to joining ODOT, he spent 7 years developing advanced technology vehicle policy for a coalit</w:t>
      </w:r>
      <w:r>
        <w:rPr>
          <w:rFonts w:cstheme="minorHAnsi"/>
        </w:rPr>
        <w:t>ion of states in the Northeast.</w:t>
      </w:r>
      <w:r w:rsidRPr="0045451C">
        <w:rPr>
          <w:rFonts w:cstheme="minorHAnsi"/>
        </w:rPr>
        <w:t xml:space="preserve"> </w:t>
      </w:r>
    </w:p>
    <w:p w:rsidR="005B4B9E" w:rsidRPr="005B4B9E" w:rsidRDefault="00F92A41">
      <w:pPr>
        <w:rPr>
          <w:rFonts w:ascii="Gadugi" w:hAnsi="Gadugi"/>
          <w:b/>
          <w:sz w:val="24"/>
          <w:szCs w:val="24"/>
        </w:rPr>
      </w:pPr>
      <w:r>
        <w:rPr>
          <w:rFonts w:ascii="Gadugi" w:hAnsi="Gadugi"/>
          <w:b/>
          <w:sz w:val="24"/>
          <w:szCs w:val="24"/>
        </w:rPr>
        <w:t>Timothy Dietz, LPC</w:t>
      </w:r>
    </w:p>
    <w:p w:rsidR="005B4B9E" w:rsidRDefault="005B4B9E">
      <w:r w:rsidRPr="005B4B9E">
        <w:t xml:space="preserve">Tim retired after 30 years in the fire service and is the Founder/CEO of Behavioral Wellness Resources, a consulting/counseling firm catering to the behavioral wellness needs of emergency response organizations and individuals. He is an internationally known speaker on human emotional crisis, grief, and staying happy and healthy in the emergency services professions. He is author of the book </w:t>
      </w:r>
      <w:r w:rsidRPr="005B4B9E">
        <w:rPr>
          <w:i/>
        </w:rPr>
        <w:t xml:space="preserve">“Scenes </w:t>
      </w:r>
      <w:r w:rsidRPr="005B4B9E">
        <w:rPr>
          <w:i/>
        </w:rPr>
        <w:lastRenderedPageBreak/>
        <w:t xml:space="preserve">of Compassion.” A Responder’s Guide for Dealing with Emergency Scene Emotional Crisis, </w:t>
      </w:r>
      <w:r w:rsidRPr="005B4B9E">
        <w:t>and has written several published articles addressing behavioral health issues in the fire service. He was the clinical advisor to the U.S. Coast Guard’s mental health response following hurricanes Katrina and Rita, and to the stress management team at the Oso, Washington mud slide. Tim</w:t>
      </w:r>
      <w:r w:rsidRPr="005B4B9E">
        <w:rPr>
          <w:i/>
        </w:rPr>
        <w:t xml:space="preserve"> </w:t>
      </w:r>
      <w:r w:rsidRPr="005B4B9E">
        <w:t>recently received the International Critical Incident Stress Foundation’s 2017 “Pioneering Spirit” Award for being an “Industry Pioneer” for his program on emergency scene compassion. He also sits on the Board of Directors for the Oregon West Coast Post-Trauma Retreat and lives and has a small private practice in Oregon’s beautiful Willamette Valley.</w:t>
      </w:r>
    </w:p>
    <w:p w:rsidR="00DA5468" w:rsidRDefault="00DA5468">
      <w:pPr>
        <w:rPr>
          <w:rFonts w:ascii="Gadugi" w:hAnsi="Gadugi"/>
          <w:b/>
          <w:sz w:val="24"/>
          <w:szCs w:val="24"/>
        </w:rPr>
      </w:pPr>
      <w:r>
        <w:rPr>
          <w:rFonts w:ascii="Gadugi" w:hAnsi="Gadugi"/>
          <w:b/>
          <w:sz w:val="24"/>
          <w:szCs w:val="24"/>
        </w:rPr>
        <w:t>Sarah Ewing, JD</w:t>
      </w:r>
    </w:p>
    <w:p w:rsidR="00CC6D72" w:rsidRPr="0001496C" w:rsidRDefault="00CC6D72" w:rsidP="00CC6D72">
      <w:pPr>
        <w:rPr>
          <w:rFonts w:cstheme="minorHAnsi"/>
        </w:rPr>
      </w:pPr>
      <w:r w:rsidRPr="0001496C">
        <w:rPr>
          <w:rFonts w:cstheme="minorHAnsi"/>
        </w:rPr>
        <w:t xml:space="preserve">Sarah joined Sather, </w:t>
      </w:r>
      <w:proofErr w:type="spellStart"/>
      <w:r w:rsidRPr="0001496C">
        <w:rPr>
          <w:rFonts w:cstheme="minorHAnsi"/>
        </w:rPr>
        <w:t>Byerly</w:t>
      </w:r>
      <w:proofErr w:type="spellEnd"/>
      <w:r w:rsidRPr="0001496C">
        <w:rPr>
          <w:rFonts w:cstheme="minorHAnsi"/>
        </w:rPr>
        <w:t xml:space="preserve"> &amp; Holloway, LLP in 2012.  She advises clients on a wide range of employment issues, including compliance with federal and state anti-discrimination and harassment laws, OSHA, wage &amp; hour compliance, local, state, and national leave laws, the National Labor Relations Act, and workers’ compensation issues. She conducts workplace investigations, drafts and reviews employment policies and other employment-related documents, and provides human resources related training to employers and supervisors.</w:t>
      </w:r>
    </w:p>
    <w:p w:rsidR="00CC6D72" w:rsidRPr="0001496C" w:rsidRDefault="00CC6D72" w:rsidP="00CC6D72">
      <w:pPr>
        <w:rPr>
          <w:rFonts w:cstheme="minorHAnsi"/>
        </w:rPr>
      </w:pPr>
      <w:r w:rsidRPr="0001496C">
        <w:rPr>
          <w:rFonts w:cstheme="minorHAnsi"/>
        </w:rPr>
        <w:t xml:space="preserve">As a litigator, Sarah represents clients in disputes involving discrimination, harassment, retaliation, workplace health and safety, workers compensation and other employment law issues in state and federal court, as well as before administrative agencies. </w:t>
      </w:r>
    </w:p>
    <w:p w:rsidR="00283321" w:rsidRDefault="00283321">
      <w:pPr>
        <w:rPr>
          <w:rFonts w:ascii="Gadugi" w:hAnsi="Gadugi"/>
          <w:b/>
          <w:sz w:val="24"/>
          <w:szCs w:val="24"/>
        </w:rPr>
      </w:pPr>
      <w:r>
        <w:rPr>
          <w:rFonts w:ascii="Gadugi" w:hAnsi="Gadugi"/>
          <w:b/>
          <w:sz w:val="24"/>
          <w:szCs w:val="24"/>
        </w:rPr>
        <w:t xml:space="preserve">Lindsay </w:t>
      </w:r>
      <w:proofErr w:type="spellStart"/>
      <w:r>
        <w:rPr>
          <w:rFonts w:ascii="Gadugi" w:hAnsi="Gadugi"/>
          <w:b/>
          <w:sz w:val="24"/>
          <w:szCs w:val="24"/>
        </w:rPr>
        <w:t>Landstrom</w:t>
      </w:r>
      <w:proofErr w:type="spellEnd"/>
      <w:r w:rsidR="00B03FA8">
        <w:rPr>
          <w:rFonts w:ascii="Gadugi" w:hAnsi="Gadugi"/>
          <w:b/>
          <w:sz w:val="24"/>
          <w:szCs w:val="24"/>
        </w:rPr>
        <w:t>, JD</w:t>
      </w:r>
    </w:p>
    <w:p w:rsidR="003627A7" w:rsidRPr="003627A7" w:rsidRDefault="003627A7" w:rsidP="003627A7">
      <w:pPr>
        <w:rPr>
          <w:rFonts w:cstheme="minorHAnsi"/>
        </w:rPr>
      </w:pPr>
      <w:r w:rsidRPr="003627A7">
        <w:rPr>
          <w:rFonts w:cstheme="minorHAnsi"/>
        </w:rPr>
        <w:t xml:space="preserve">Lindsay graduated from Clark Honors College at the University of Oregon in 2009 and Knight Law Center at the University of Oregon in 2013. Lindsay then began his law career as a clerk for the United States District Court, District of Oregon, followed by a clerkship for the Circuit Court of Oregon, Lane County. Lindsay joined </w:t>
      </w:r>
      <w:proofErr w:type="spellStart"/>
      <w:r w:rsidRPr="003627A7">
        <w:rPr>
          <w:rFonts w:cstheme="minorHAnsi"/>
        </w:rPr>
        <w:t>MacColl</w:t>
      </w:r>
      <w:proofErr w:type="spellEnd"/>
      <w:r w:rsidRPr="003627A7">
        <w:rPr>
          <w:rFonts w:cstheme="minorHAnsi"/>
        </w:rPr>
        <w:t xml:space="preserve"> Busch Sato in October 2015 after practicing in the areas of civil litigation, Oregon and Washington workers’ compensation, OSHA, and employment law. Lindsay’s practice continues to focus on the representation of employers and insurers in matters involving Washington and Oregon workers’ compensation, civil, and employment litigation. You can contact Lindsay at </w:t>
      </w:r>
      <w:hyperlink r:id="rId7" w:history="1">
        <w:r w:rsidRPr="003627A7">
          <w:rPr>
            <w:rStyle w:val="Hyperlink"/>
            <w:rFonts w:cstheme="minorHAnsi"/>
          </w:rPr>
          <w:t>llandstrom@mcbuslaw.com</w:t>
        </w:r>
      </w:hyperlink>
      <w:r w:rsidRPr="003627A7">
        <w:rPr>
          <w:rFonts w:cstheme="minorHAnsi"/>
        </w:rPr>
        <w:t>.</w:t>
      </w:r>
    </w:p>
    <w:p w:rsidR="00B26F94" w:rsidRPr="00B26F94" w:rsidRDefault="00B26F94">
      <w:pPr>
        <w:rPr>
          <w:rFonts w:ascii="Gadugi" w:hAnsi="Gadugi"/>
          <w:b/>
          <w:sz w:val="24"/>
          <w:szCs w:val="24"/>
        </w:rPr>
      </w:pPr>
      <w:r w:rsidRPr="00B26F94">
        <w:rPr>
          <w:rFonts w:ascii="Gadugi" w:hAnsi="Gadugi"/>
          <w:b/>
          <w:sz w:val="24"/>
          <w:szCs w:val="24"/>
        </w:rPr>
        <w:t>Leigh Manning</w:t>
      </w:r>
      <w:r w:rsidR="009714B5">
        <w:rPr>
          <w:rFonts w:ascii="Gadugi" w:hAnsi="Gadugi"/>
          <w:b/>
          <w:sz w:val="24"/>
          <w:szCs w:val="24"/>
        </w:rPr>
        <w:t>, MPH</w:t>
      </w:r>
    </w:p>
    <w:p w:rsidR="00B26F94" w:rsidRPr="00B26F94" w:rsidRDefault="00B26F94" w:rsidP="00B26F94">
      <w:r w:rsidRPr="00B26F94">
        <w:t>Leigh Manning is a Sr. Safety Management Consultant for SAIF Corporation and has 12 years of professional safety experience.  Prior to working at SAIF, Leigh worked in Risk Management at Safeway, Inc.  Leigh has a Master’s of Public Health from Portland State University. She works with the American Society of Safety Engineers, receiving a national Significant Contributor Award from the Health &amp; Wellness branch of that organization in 2015. </w:t>
      </w:r>
    </w:p>
    <w:p w:rsidR="00183FED" w:rsidRDefault="00183FED" w:rsidP="00B62FAD">
      <w:pPr>
        <w:rPr>
          <w:rFonts w:ascii="Gadugi" w:hAnsi="Gadugi"/>
          <w:b/>
          <w:bCs/>
          <w:sz w:val="24"/>
          <w:szCs w:val="24"/>
        </w:rPr>
      </w:pPr>
    </w:p>
    <w:p w:rsidR="00183FED" w:rsidRDefault="00183FED" w:rsidP="00B62FAD">
      <w:pPr>
        <w:rPr>
          <w:rFonts w:ascii="Gadugi" w:hAnsi="Gadugi"/>
          <w:b/>
          <w:bCs/>
          <w:sz w:val="24"/>
          <w:szCs w:val="24"/>
        </w:rPr>
      </w:pPr>
    </w:p>
    <w:p w:rsidR="00B62FAD" w:rsidRPr="00B62FAD" w:rsidRDefault="00B62FAD" w:rsidP="00B62FAD">
      <w:pPr>
        <w:rPr>
          <w:rFonts w:ascii="Gadugi" w:hAnsi="Gadugi"/>
          <w:b/>
          <w:bCs/>
          <w:sz w:val="24"/>
          <w:szCs w:val="24"/>
        </w:rPr>
      </w:pPr>
      <w:r w:rsidRPr="00B62FAD">
        <w:rPr>
          <w:rFonts w:ascii="Gadugi" w:hAnsi="Gadugi"/>
          <w:b/>
          <w:bCs/>
          <w:sz w:val="24"/>
          <w:szCs w:val="24"/>
        </w:rPr>
        <w:lastRenderedPageBreak/>
        <w:t>Scott Moss, MPA, CPCU, ARM-E, ALCM</w:t>
      </w:r>
    </w:p>
    <w:p w:rsidR="00B62FAD" w:rsidRDefault="00B62FAD" w:rsidP="00954860">
      <w:pPr>
        <w:spacing w:line="276" w:lineRule="auto"/>
      </w:pPr>
      <w:r w:rsidRPr="00B62FAD">
        <w:t>Scott Moss joined CIS on February 1, 2010 as its Property/Casualty Trust Director, overseeing CIS’ property, liability, and workers’ comp programs.  Scott started his career as a ski-bum in the mountains of Utah where he heard about risk management in a finance class at University of Utah. He decided to check it out and received scholarships to study risk &amp; insurance management at Arizona State University where the skiing was lousy but the golfing pretty good. He missed the skiing so went back to U of U as their risk manager.  After a few years, he accepted a position in the Northwest as the first risk manager for a county in the Portland area and now has 30 years of risk management experience for local government. He holds a master’s degree in public administration and has taught risk management classes at the college level for over 20 years. He serves as the administrator for the Oregon Public Entity Excess Pool (OPEEP), served on the National PRIMA Board, and is on the United States Technical Advisory Group for ISO 31000. </w:t>
      </w:r>
    </w:p>
    <w:p w:rsidR="003965A3" w:rsidRPr="00E05EE1" w:rsidRDefault="003965A3" w:rsidP="00B62FAD">
      <w:pPr>
        <w:rPr>
          <w:rFonts w:ascii="Gadugi" w:hAnsi="Gadugi"/>
          <w:b/>
          <w:sz w:val="24"/>
          <w:szCs w:val="24"/>
        </w:rPr>
      </w:pPr>
      <w:r w:rsidRPr="00E05EE1">
        <w:rPr>
          <w:rFonts w:ascii="Gadugi" w:hAnsi="Gadugi"/>
          <w:b/>
          <w:sz w:val="24"/>
          <w:szCs w:val="24"/>
        </w:rPr>
        <w:t xml:space="preserve">David </w:t>
      </w:r>
      <w:proofErr w:type="spellStart"/>
      <w:r w:rsidRPr="00E05EE1">
        <w:rPr>
          <w:rFonts w:ascii="Gadugi" w:hAnsi="Gadugi"/>
          <w:b/>
          <w:sz w:val="24"/>
          <w:szCs w:val="24"/>
        </w:rPr>
        <w:t>Rabiner</w:t>
      </w:r>
      <w:proofErr w:type="spellEnd"/>
    </w:p>
    <w:p w:rsidR="003965A3" w:rsidRDefault="003965A3" w:rsidP="003965A3">
      <w:pPr>
        <w:rPr>
          <w:iCs/>
        </w:rPr>
      </w:pPr>
      <w:r w:rsidRPr="00E05EE1">
        <w:rPr>
          <w:iCs/>
        </w:rPr>
        <w:t xml:space="preserve">David </w:t>
      </w:r>
      <w:proofErr w:type="spellStart"/>
      <w:r w:rsidRPr="00E05EE1">
        <w:rPr>
          <w:iCs/>
        </w:rPr>
        <w:t>Rabiner</w:t>
      </w:r>
      <w:proofErr w:type="spellEnd"/>
      <w:r w:rsidRPr="00E05EE1">
        <w:rPr>
          <w:iCs/>
        </w:rPr>
        <w:t xml:space="preserve"> has been a student of leadership, influence, peak performance, and team dynamics for most of his life, and he has been speaking professionally for almost a quarter century.  His career total is over 2,100 professional presentations in 12 countries and 46 states, putting him in the top 1% of speakers in the country.  David spent ten years working in local government administration in Oregon, so he understands the unique leadership challenges that our </w:t>
      </w:r>
      <w:proofErr w:type="gramStart"/>
      <w:r w:rsidRPr="00E05EE1">
        <w:rPr>
          <w:iCs/>
        </w:rPr>
        <w:t>public sector</w:t>
      </w:r>
      <w:proofErr w:type="gramEnd"/>
      <w:r w:rsidRPr="00E05EE1">
        <w:rPr>
          <w:iCs/>
        </w:rPr>
        <w:t xml:space="preserve"> managers face.  As a result, David has a wide range of public sector clients and has presented over 700 times to government agencies, departments, and associations.  David’s programs are fast, powerful, and funny, but more important, his presentations are substantive and practical. His common-sense approach and real-world examples are easy to listen to, and they compel change, which is the hallmark of speaking and training excellence.</w:t>
      </w:r>
    </w:p>
    <w:p w:rsidR="00283321" w:rsidRDefault="00283321" w:rsidP="00F92A41">
      <w:pPr>
        <w:rPr>
          <w:rFonts w:ascii="Gadugi" w:hAnsi="Gadugi"/>
          <w:b/>
          <w:bCs/>
          <w:sz w:val="24"/>
          <w:szCs w:val="24"/>
        </w:rPr>
      </w:pPr>
      <w:r>
        <w:rPr>
          <w:rFonts w:ascii="Gadugi" w:hAnsi="Gadugi"/>
          <w:b/>
          <w:bCs/>
          <w:sz w:val="24"/>
          <w:szCs w:val="24"/>
        </w:rPr>
        <w:t xml:space="preserve">Patrick </w:t>
      </w:r>
      <w:proofErr w:type="spellStart"/>
      <w:r>
        <w:rPr>
          <w:rFonts w:ascii="Gadugi" w:hAnsi="Gadugi"/>
          <w:b/>
          <w:bCs/>
          <w:sz w:val="24"/>
          <w:szCs w:val="24"/>
        </w:rPr>
        <w:t>Reidlinger</w:t>
      </w:r>
      <w:proofErr w:type="spellEnd"/>
    </w:p>
    <w:p w:rsidR="00954860" w:rsidRPr="00954860" w:rsidRDefault="00954860" w:rsidP="00954860">
      <w:pPr>
        <w:spacing w:line="276" w:lineRule="auto"/>
        <w:rPr>
          <w:rFonts w:ascii="Calibri" w:hAnsi="Calibri" w:cs="Calibri"/>
          <w:bCs/>
        </w:rPr>
      </w:pPr>
      <w:r w:rsidRPr="00954860">
        <w:rPr>
          <w:rFonts w:ascii="Calibri" w:hAnsi="Calibri" w:cs="Calibri"/>
          <w:bCs/>
        </w:rPr>
        <w:t>Patrick </w:t>
      </w:r>
      <w:proofErr w:type="spellStart"/>
      <w:r w:rsidRPr="00954860">
        <w:rPr>
          <w:rFonts w:ascii="Calibri" w:hAnsi="Calibri" w:cs="Calibri"/>
          <w:bCs/>
        </w:rPr>
        <w:t>Riedlinger</w:t>
      </w:r>
      <w:proofErr w:type="spellEnd"/>
      <w:r w:rsidRPr="00954860">
        <w:rPr>
          <w:rFonts w:ascii="Calibri" w:hAnsi="Calibri" w:cs="Calibri"/>
          <w:bCs/>
        </w:rPr>
        <w:t xml:space="preserve"> is a graduate of Oregon State University with a Bachelor of Science degree in Mechanical Engineering who specializes in accident reconstruction, including commercial truck, auto and pedestrian accidents.  He has extensive experience in consumer product design, design verification, manufacturing processes, and material science. He is a registered Mechanical Engineer in the states of Oregon, Washington and California, and holds accreditation as an ACTAR traffic accident reconstructionist.</w:t>
      </w:r>
    </w:p>
    <w:p w:rsidR="00954860" w:rsidRPr="00954860" w:rsidRDefault="00954860" w:rsidP="00954860">
      <w:pPr>
        <w:spacing w:line="276" w:lineRule="auto"/>
        <w:rPr>
          <w:rFonts w:ascii="Calibri" w:hAnsi="Calibri" w:cs="Calibri"/>
          <w:bCs/>
        </w:rPr>
      </w:pPr>
      <w:r w:rsidRPr="00954860">
        <w:rPr>
          <w:rFonts w:ascii="Calibri" w:hAnsi="Calibri" w:cs="Calibri"/>
          <w:bCs/>
        </w:rPr>
        <w:t xml:space="preserve">Mr. </w:t>
      </w:r>
      <w:proofErr w:type="spellStart"/>
      <w:r w:rsidRPr="00954860">
        <w:rPr>
          <w:rFonts w:ascii="Calibri" w:hAnsi="Calibri" w:cs="Calibri"/>
          <w:bCs/>
        </w:rPr>
        <w:t>Riedlinger</w:t>
      </w:r>
      <w:proofErr w:type="spellEnd"/>
      <w:r w:rsidRPr="00954860">
        <w:rPr>
          <w:rFonts w:ascii="Calibri" w:hAnsi="Calibri" w:cs="Calibri"/>
          <w:bCs/>
        </w:rPr>
        <w:t xml:space="preserve"> has successfully applied his extensive mechanical engineering background to the reconstruction of vehicular accidents that range in severity from minor property damage to multiple vehicle and fatality collisions. His reconstruction experience includes accidents involving cars, trucks, motorcycles, bicycles, and pedestrians. Mr. </w:t>
      </w:r>
      <w:proofErr w:type="spellStart"/>
      <w:r w:rsidRPr="00954860">
        <w:rPr>
          <w:rFonts w:ascii="Calibri" w:hAnsi="Calibri" w:cs="Calibri"/>
          <w:bCs/>
        </w:rPr>
        <w:t>Riedlinger</w:t>
      </w:r>
      <w:proofErr w:type="spellEnd"/>
      <w:r w:rsidRPr="00954860">
        <w:rPr>
          <w:rFonts w:ascii="Calibri" w:hAnsi="Calibri" w:cs="Calibri"/>
          <w:bCs/>
        </w:rPr>
        <w:t xml:space="preserve"> is trained and experienced in the collection and </w:t>
      </w:r>
      <w:r w:rsidRPr="00954860">
        <w:rPr>
          <w:rFonts w:ascii="Calibri" w:hAnsi="Calibri" w:cs="Calibri"/>
          <w:bCs/>
        </w:rPr>
        <w:lastRenderedPageBreak/>
        <w:t>application of Event Data Recorder (“black box”) information from passenger vehicles as it relates to accident reconstruction.</w:t>
      </w:r>
    </w:p>
    <w:p w:rsidR="00D51289" w:rsidRDefault="00D51289" w:rsidP="00F92A41">
      <w:pPr>
        <w:rPr>
          <w:rFonts w:ascii="Gadugi" w:hAnsi="Gadugi"/>
          <w:b/>
          <w:bCs/>
          <w:sz w:val="24"/>
          <w:szCs w:val="24"/>
        </w:rPr>
      </w:pPr>
      <w:r>
        <w:rPr>
          <w:rFonts w:ascii="Gadugi" w:hAnsi="Gadugi"/>
          <w:b/>
          <w:bCs/>
          <w:sz w:val="24"/>
          <w:szCs w:val="24"/>
        </w:rPr>
        <w:t>Jonathan Rose</w:t>
      </w:r>
      <w:r w:rsidR="00B03FA8">
        <w:rPr>
          <w:rFonts w:ascii="Gadugi" w:hAnsi="Gadugi"/>
          <w:b/>
          <w:bCs/>
          <w:sz w:val="24"/>
          <w:szCs w:val="24"/>
        </w:rPr>
        <w:t>, JD</w:t>
      </w:r>
    </w:p>
    <w:p w:rsidR="003627A7" w:rsidRPr="003627A7" w:rsidRDefault="003627A7" w:rsidP="003627A7">
      <w:pPr>
        <w:rPr>
          <w:rFonts w:cstheme="minorHAnsi"/>
          <w:bCs/>
        </w:rPr>
      </w:pPr>
      <w:r w:rsidRPr="003627A7">
        <w:rPr>
          <w:rFonts w:cstheme="minorHAnsi"/>
          <w:bCs/>
        </w:rPr>
        <w:t xml:space="preserve">Jon graduated from Michigan State University with a bachelor’s degree in 1998. Following graduation, he relocated to Chicago where he was a Director for ARAMARK, a professional services company. He received his law degree from Indiana University in 2007 and became a member of the Oregon State Bar that same year. Jon joined </w:t>
      </w:r>
      <w:proofErr w:type="spellStart"/>
      <w:r w:rsidRPr="003627A7">
        <w:rPr>
          <w:rFonts w:cstheme="minorHAnsi"/>
          <w:bCs/>
        </w:rPr>
        <w:t>MacColl</w:t>
      </w:r>
      <w:proofErr w:type="spellEnd"/>
      <w:r w:rsidRPr="003627A7">
        <w:rPr>
          <w:rFonts w:cstheme="minorHAnsi"/>
          <w:bCs/>
        </w:rPr>
        <w:t xml:space="preserve"> Busch Sato in February 2011, after practicing in the areas of Oregon workers’ compensation, OSHA, ADA, civil and employment litigation defense since 2007. Jon has continued his focus on assisting insurers, employer, and self-insured employers in matters involving Oregon workers’ compensation, OSHA, ADA, civil and employment litigation issues. You can contact Jon at </w:t>
      </w:r>
      <w:hyperlink r:id="rId8" w:history="1">
        <w:r w:rsidRPr="003627A7">
          <w:rPr>
            <w:rStyle w:val="Hyperlink"/>
            <w:rFonts w:cstheme="minorHAnsi"/>
          </w:rPr>
          <w:t>jrose@mcbuslaw.com</w:t>
        </w:r>
      </w:hyperlink>
      <w:r w:rsidRPr="003627A7">
        <w:rPr>
          <w:rFonts w:cstheme="minorHAnsi"/>
          <w:bCs/>
        </w:rPr>
        <w:t>.</w:t>
      </w:r>
    </w:p>
    <w:p w:rsidR="00283321" w:rsidRDefault="00283321" w:rsidP="00F92A41">
      <w:pPr>
        <w:rPr>
          <w:rFonts w:ascii="Gadugi" w:hAnsi="Gadugi"/>
          <w:b/>
          <w:bCs/>
          <w:sz w:val="24"/>
          <w:szCs w:val="24"/>
        </w:rPr>
      </w:pPr>
      <w:r>
        <w:rPr>
          <w:rFonts w:ascii="Gadugi" w:hAnsi="Gadugi"/>
          <w:b/>
          <w:bCs/>
          <w:sz w:val="24"/>
          <w:szCs w:val="24"/>
        </w:rPr>
        <w:t xml:space="preserve">Regan </w:t>
      </w:r>
      <w:proofErr w:type="spellStart"/>
      <w:r>
        <w:rPr>
          <w:rFonts w:ascii="Gadugi" w:hAnsi="Gadugi"/>
          <w:b/>
          <w:bCs/>
          <w:sz w:val="24"/>
          <w:szCs w:val="24"/>
        </w:rPr>
        <w:t>Rychetsky</w:t>
      </w:r>
      <w:proofErr w:type="spellEnd"/>
    </w:p>
    <w:p w:rsidR="003627A7" w:rsidRDefault="003627A7" w:rsidP="00F92A41">
      <w:pPr>
        <w:rPr>
          <w:rFonts w:ascii="Gadugi" w:hAnsi="Gadugi"/>
          <w:b/>
          <w:bCs/>
          <w:sz w:val="24"/>
          <w:szCs w:val="24"/>
        </w:rPr>
      </w:pPr>
      <w:r>
        <w:rPr>
          <w:rFonts w:ascii="Gadugi" w:hAnsi="Gadugi"/>
          <w:b/>
          <w:bCs/>
          <w:sz w:val="24"/>
          <w:szCs w:val="24"/>
        </w:rPr>
        <w:t>Alexander Sargent, JD</w:t>
      </w:r>
    </w:p>
    <w:p w:rsidR="003627A7" w:rsidRPr="003627A7" w:rsidRDefault="003627A7" w:rsidP="003627A7">
      <w:pPr>
        <w:rPr>
          <w:rFonts w:cstheme="minorHAnsi"/>
          <w:bCs/>
        </w:rPr>
      </w:pPr>
      <w:r w:rsidRPr="003627A7">
        <w:rPr>
          <w:rFonts w:cstheme="minorHAnsi"/>
          <w:bCs/>
        </w:rPr>
        <w:t xml:space="preserve">Alex graduated in 2011 from the American College of Greece in Athens, Greece, where he spent most of his early life. After working as an English teacher and translator, Alex moved to the United States and his birthplace of Portland, where he attended The Northwestern School of Law of Lewis and Clark College. While in law school, Alex received an Outstanding Advocacy award for his work with low income clients at the Lewis &amp; Clark Legal Clinic, in addition to spending a summer studying law abroad in Beijing, China. He received his law degree in 2015 and was admitted to the Oregon State Bar later that year. Alex joined </w:t>
      </w:r>
      <w:proofErr w:type="spellStart"/>
      <w:r w:rsidRPr="003627A7">
        <w:rPr>
          <w:rFonts w:cstheme="minorHAnsi"/>
          <w:bCs/>
        </w:rPr>
        <w:t>MacColl</w:t>
      </w:r>
      <w:proofErr w:type="spellEnd"/>
      <w:r w:rsidRPr="003627A7">
        <w:rPr>
          <w:rFonts w:cstheme="minorHAnsi"/>
          <w:bCs/>
        </w:rPr>
        <w:t xml:space="preserve"> Busch Sato in October 2015, and has focused his practice in the areas of Oregon workers’</w:t>
      </w:r>
      <w:r w:rsidRPr="003627A7">
        <w:rPr>
          <w:rFonts w:ascii="Gadugi" w:hAnsi="Gadugi"/>
          <w:b/>
          <w:bCs/>
          <w:sz w:val="24"/>
          <w:szCs w:val="24"/>
        </w:rPr>
        <w:t xml:space="preserve"> </w:t>
      </w:r>
      <w:r w:rsidRPr="003627A7">
        <w:rPr>
          <w:rFonts w:cstheme="minorHAnsi"/>
          <w:bCs/>
        </w:rPr>
        <w:t xml:space="preserve">compensation, civil litigation, and employment law. You can contact Alex at </w:t>
      </w:r>
      <w:hyperlink r:id="rId9" w:history="1">
        <w:r w:rsidRPr="003627A7">
          <w:rPr>
            <w:rStyle w:val="Hyperlink"/>
            <w:rFonts w:cstheme="minorHAnsi"/>
          </w:rPr>
          <w:t>asargent@mcbuslaw.com</w:t>
        </w:r>
      </w:hyperlink>
      <w:r w:rsidRPr="003627A7">
        <w:rPr>
          <w:rFonts w:cstheme="minorHAnsi"/>
          <w:bCs/>
        </w:rPr>
        <w:t xml:space="preserve">. </w:t>
      </w:r>
    </w:p>
    <w:p w:rsidR="00F92A41" w:rsidRPr="00F92A41" w:rsidRDefault="00283321" w:rsidP="00F92A41">
      <w:pPr>
        <w:rPr>
          <w:rFonts w:ascii="Gadugi" w:hAnsi="Gadugi"/>
          <w:sz w:val="24"/>
          <w:szCs w:val="24"/>
        </w:rPr>
      </w:pPr>
      <w:r>
        <w:rPr>
          <w:rFonts w:ascii="Gadugi" w:hAnsi="Gadugi"/>
          <w:b/>
          <w:bCs/>
          <w:sz w:val="24"/>
          <w:szCs w:val="24"/>
        </w:rPr>
        <w:t xml:space="preserve">Stephen </w:t>
      </w:r>
      <w:proofErr w:type="spellStart"/>
      <w:r>
        <w:rPr>
          <w:rFonts w:ascii="Gadugi" w:hAnsi="Gadugi"/>
          <w:b/>
          <w:bCs/>
          <w:sz w:val="24"/>
          <w:szCs w:val="24"/>
        </w:rPr>
        <w:t>Verotsky</w:t>
      </w:r>
      <w:proofErr w:type="spellEnd"/>
      <w:r w:rsidR="00B03FA8">
        <w:rPr>
          <w:rFonts w:ascii="Gadugi" w:hAnsi="Gadugi"/>
          <w:b/>
          <w:bCs/>
          <w:sz w:val="24"/>
          <w:szCs w:val="24"/>
        </w:rPr>
        <w:t>, JD</w:t>
      </w:r>
    </w:p>
    <w:p w:rsidR="00F92A41" w:rsidRDefault="00F92A41" w:rsidP="00F92A41">
      <w:r>
        <w:t xml:space="preserve">Stephen joined Sather, </w:t>
      </w:r>
      <w:proofErr w:type="spellStart"/>
      <w:r>
        <w:t>Byerly</w:t>
      </w:r>
      <w:proofErr w:type="spellEnd"/>
      <w:r>
        <w:t xml:space="preserve"> &amp; Holloway, LLP in 2007.  Since his admission to the Oregon State Bar in 2001, Stephen has assisted insured and self-insured employers with workers’ compensation, Longshore and OSHA matters.  </w:t>
      </w:r>
    </w:p>
    <w:p w:rsidR="00F92A41" w:rsidRDefault="00F92A41" w:rsidP="00F92A41">
      <w:r>
        <w:t>Steve is a graduate of the University of Tennessee, J.D. (2001) and Pennsylvania State University, B.S. (1997).</w:t>
      </w:r>
    </w:p>
    <w:p w:rsidR="00DC0E5E" w:rsidRDefault="00DC0E5E" w:rsidP="00F92A41">
      <w:pPr>
        <w:rPr>
          <w:rFonts w:ascii="Gadugi" w:hAnsi="Gadugi"/>
          <w:b/>
          <w:sz w:val="24"/>
          <w:szCs w:val="24"/>
        </w:rPr>
      </w:pPr>
      <w:r w:rsidRPr="00283321">
        <w:rPr>
          <w:rFonts w:ascii="Gadugi" w:hAnsi="Gadugi"/>
          <w:b/>
          <w:sz w:val="24"/>
          <w:szCs w:val="24"/>
        </w:rPr>
        <w:t>Brian Whiteside</w:t>
      </w:r>
    </w:p>
    <w:p w:rsidR="0045451C" w:rsidRDefault="00B13380" w:rsidP="00F92A41">
      <w:pPr>
        <w:rPr>
          <w:rFonts w:ascii="Gadugi" w:hAnsi="Gadugi"/>
          <w:b/>
          <w:sz w:val="24"/>
          <w:szCs w:val="24"/>
        </w:rPr>
      </w:pPr>
      <w:r>
        <w:t>Brian</w:t>
      </w:r>
      <w:r w:rsidR="0060272D">
        <w:t xml:space="preserve"> is a Navy veteran and former FA-18 pilot who has become an industry leader in the commercial application of unmanned technology through years of worldwide op</w:t>
      </w:r>
      <w:r>
        <w:t>erations and deployments.  He</w:t>
      </w:r>
      <w:r w:rsidR="0060272D">
        <w:t xml:space="preserve"> currently serves as the COO of Drone Complier</w:t>
      </w:r>
      <w:r>
        <w:t>,</w:t>
      </w:r>
      <w:r w:rsidR="0060272D">
        <w:t xml:space="preserve"> a company he founded with his business partner that enable</w:t>
      </w:r>
      <w:r>
        <w:t xml:space="preserve">s drone companies to manage the </w:t>
      </w:r>
      <w:r w:rsidR="0060272D">
        <w:t>complicated operatio</w:t>
      </w:r>
      <w:r>
        <w:t>ns and regulatory framework of</w:t>
      </w:r>
      <w:r w:rsidR="0060272D">
        <w:t xml:space="preserve"> using drones.  The company supports operations worldwide with offices in the US and Australia.</w:t>
      </w:r>
      <w:r w:rsidR="0060272D">
        <w:br/>
      </w:r>
      <w:r w:rsidR="0060272D">
        <w:br/>
      </w:r>
      <w:r w:rsidR="0060272D">
        <w:lastRenderedPageBreak/>
        <w:br/>
      </w:r>
      <w:r w:rsidR="0060272D">
        <w:br/>
        <w:t>Brian has been a pioneer in the industry for both government and co</w:t>
      </w:r>
      <w:r>
        <w:t>mmercial activities.  He’s</w:t>
      </w:r>
      <w:bookmarkStart w:id="0" w:name="_GoBack"/>
      <w:bookmarkEnd w:id="0"/>
      <w:r w:rsidR="0060272D">
        <w:t xml:space="preserve"> qualified as an instructor, mission commander and payload operator for numerous systems and helped to develop the early concepts of operations for test and evaluation of the Navy’s UCAV program.</w:t>
      </w:r>
      <w:r w:rsidR="0060272D">
        <w:br/>
      </w:r>
      <w:r w:rsidR="0060272D">
        <w:br/>
        <w:t>Brian serves the UAS community as the President Emeritus of the Cascade Chapter of AUVSI(Association of Unmanned Vehicle Systems International), was recently appointed by the Governor of Oregon to the State Board of Aviation, serves on the Helicopter Association International UAV committee and VDOS is a member of HSAC (Helicopter Safety Advisory Committee).</w:t>
      </w:r>
    </w:p>
    <w:p w:rsidR="00283321" w:rsidRDefault="00283321" w:rsidP="00F92A41"/>
    <w:p w:rsidR="00F92A41" w:rsidRDefault="00F92A41" w:rsidP="003965A3">
      <w:pPr>
        <w:rPr>
          <w:iCs/>
        </w:rPr>
      </w:pPr>
    </w:p>
    <w:p w:rsidR="004E4757" w:rsidRDefault="004E4757" w:rsidP="003965A3">
      <w:pPr>
        <w:rPr>
          <w:iCs/>
        </w:rPr>
      </w:pPr>
    </w:p>
    <w:p w:rsidR="004E4757" w:rsidRPr="00E05EE1" w:rsidRDefault="004E4757" w:rsidP="003965A3">
      <w:pPr>
        <w:rPr>
          <w:iCs/>
        </w:rPr>
      </w:pPr>
    </w:p>
    <w:p w:rsidR="003965A3" w:rsidRPr="00B62FAD" w:rsidRDefault="003965A3" w:rsidP="00B62FAD"/>
    <w:p w:rsidR="00B62FAD" w:rsidRDefault="00B62FAD"/>
    <w:sectPr w:rsidR="00B62FA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7336" w:rsidRDefault="000C7336" w:rsidP="00E24B50">
      <w:pPr>
        <w:spacing w:after="0" w:line="240" w:lineRule="auto"/>
      </w:pPr>
      <w:r>
        <w:separator/>
      </w:r>
    </w:p>
  </w:endnote>
  <w:endnote w:type="continuationSeparator" w:id="0">
    <w:p w:rsidR="000C7336" w:rsidRDefault="000C7336" w:rsidP="00E24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Gadugi">
    <w:panose1 w:val="020B0502040204020203"/>
    <w:charset w:val="00"/>
    <w:family w:val="swiss"/>
    <w:pitch w:val="variable"/>
    <w:sig w:usb0="80000003" w:usb1="00000000" w:usb2="00003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7336" w:rsidRDefault="000C7336" w:rsidP="00E24B50">
      <w:pPr>
        <w:spacing w:after="0" w:line="240" w:lineRule="auto"/>
      </w:pPr>
      <w:r>
        <w:separator/>
      </w:r>
    </w:p>
  </w:footnote>
  <w:footnote w:type="continuationSeparator" w:id="0">
    <w:p w:rsidR="000C7336" w:rsidRDefault="000C7336" w:rsidP="00E24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1C2" w:rsidRDefault="005F71C2" w:rsidP="00203881">
    <w:pPr>
      <w:pStyle w:val="Header"/>
      <w:ind w:left="5760"/>
    </w:pPr>
    <w:r>
      <w:rPr>
        <w:noProof/>
      </w:rPr>
      <w:drawing>
        <wp:inline distT="0" distB="0" distL="0" distR="0">
          <wp:extent cx="2514600" cy="1143000"/>
          <wp:effectExtent l="0" t="0" r="0" b="0"/>
          <wp:docPr id="3" name="Picture 3" descr="C:\Users\Sara\AppData\Local\Microsoft\Windows\INetCache\Content.Word\pr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ra\AppData\Local\Microsoft\Windows\INetCache\Content.Word\prim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1143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57163E"/>
    <w:multiLevelType w:val="hybridMultilevel"/>
    <w:tmpl w:val="108C07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79AB6259"/>
    <w:multiLevelType w:val="hybridMultilevel"/>
    <w:tmpl w:val="8C924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lvlOverride w:ilvl="0"/>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B9E"/>
    <w:rsid w:val="0001496C"/>
    <w:rsid w:val="000C7336"/>
    <w:rsid w:val="000F185F"/>
    <w:rsid w:val="00111280"/>
    <w:rsid w:val="001246A9"/>
    <w:rsid w:val="00183FED"/>
    <w:rsid w:val="001D7BDA"/>
    <w:rsid w:val="00203881"/>
    <w:rsid w:val="00227257"/>
    <w:rsid w:val="00283321"/>
    <w:rsid w:val="002D6464"/>
    <w:rsid w:val="00347F3F"/>
    <w:rsid w:val="003627A7"/>
    <w:rsid w:val="0037107D"/>
    <w:rsid w:val="003965A3"/>
    <w:rsid w:val="0045451C"/>
    <w:rsid w:val="004E4757"/>
    <w:rsid w:val="005A6B0A"/>
    <w:rsid w:val="005B4B9E"/>
    <w:rsid w:val="005F71C2"/>
    <w:rsid w:val="0060272D"/>
    <w:rsid w:val="00802905"/>
    <w:rsid w:val="00954860"/>
    <w:rsid w:val="009714B5"/>
    <w:rsid w:val="00B03FA8"/>
    <w:rsid w:val="00B13380"/>
    <w:rsid w:val="00B26F94"/>
    <w:rsid w:val="00B4090C"/>
    <w:rsid w:val="00B62FAD"/>
    <w:rsid w:val="00CC6D72"/>
    <w:rsid w:val="00D51289"/>
    <w:rsid w:val="00DA5468"/>
    <w:rsid w:val="00DB4ECB"/>
    <w:rsid w:val="00DC0326"/>
    <w:rsid w:val="00DC0E5E"/>
    <w:rsid w:val="00E05EE1"/>
    <w:rsid w:val="00E23AEB"/>
    <w:rsid w:val="00E24B50"/>
    <w:rsid w:val="00EE4195"/>
    <w:rsid w:val="00F41BDA"/>
    <w:rsid w:val="00F92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CD13F"/>
  <w15:chartTrackingRefBased/>
  <w15:docId w15:val="{5CBF0CD3-9F27-4F98-8E84-67BF798D8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4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B50"/>
  </w:style>
  <w:style w:type="paragraph" w:styleId="Footer">
    <w:name w:val="footer"/>
    <w:basedOn w:val="Normal"/>
    <w:link w:val="FooterChar"/>
    <w:uiPriority w:val="99"/>
    <w:unhideWhenUsed/>
    <w:rsid w:val="00E24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B50"/>
  </w:style>
  <w:style w:type="paragraph" w:styleId="BalloonText">
    <w:name w:val="Balloon Text"/>
    <w:basedOn w:val="Normal"/>
    <w:link w:val="BalloonTextChar"/>
    <w:uiPriority w:val="99"/>
    <w:semiHidden/>
    <w:unhideWhenUsed/>
    <w:rsid w:val="00802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905"/>
    <w:rPr>
      <w:rFonts w:ascii="Segoe UI" w:hAnsi="Segoe UI" w:cs="Segoe UI"/>
      <w:sz w:val="18"/>
      <w:szCs w:val="18"/>
    </w:rPr>
  </w:style>
  <w:style w:type="character" w:styleId="Hyperlink">
    <w:name w:val="Hyperlink"/>
    <w:basedOn w:val="DefaultParagraphFont"/>
    <w:uiPriority w:val="99"/>
    <w:unhideWhenUsed/>
    <w:rsid w:val="003627A7"/>
    <w:rPr>
      <w:color w:val="0563C1" w:themeColor="hyperlink"/>
      <w:u w:val="single"/>
    </w:rPr>
  </w:style>
  <w:style w:type="character" w:styleId="UnresolvedMention">
    <w:name w:val="Unresolved Mention"/>
    <w:basedOn w:val="DefaultParagraphFont"/>
    <w:uiPriority w:val="99"/>
    <w:semiHidden/>
    <w:unhideWhenUsed/>
    <w:rsid w:val="003627A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075233">
      <w:bodyDiv w:val="1"/>
      <w:marLeft w:val="0"/>
      <w:marRight w:val="0"/>
      <w:marTop w:val="0"/>
      <w:marBottom w:val="0"/>
      <w:divBdr>
        <w:top w:val="none" w:sz="0" w:space="0" w:color="auto"/>
        <w:left w:val="none" w:sz="0" w:space="0" w:color="auto"/>
        <w:bottom w:val="none" w:sz="0" w:space="0" w:color="auto"/>
        <w:right w:val="none" w:sz="0" w:space="0" w:color="auto"/>
      </w:divBdr>
    </w:div>
    <w:div w:id="658734096">
      <w:bodyDiv w:val="1"/>
      <w:marLeft w:val="0"/>
      <w:marRight w:val="0"/>
      <w:marTop w:val="0"/>
      <w:marBottom w:val="0"/>
      <w:divBdr>
        <w:top w:val="none" w:sz="0" w:space="0" w:color="auto"/>
        <w:left w:val="none" w:sz="0" w:space="0" w:color="auto"/>
        <w:bottom w:val="none" w:sz="0" w:space="0" w:color="auto"/>
        <w:right w:val="none" w:sz="0" w:space="0" w:color="auto"/>
      </w:divBdr>
    </w:div>
    <w:div w:id="843668709">
      <w:bodyDiv w:val="1"/>
      <w:marLeft w:val="0"/>
      <w:marRight w:val="0"/>
      <w:marTop w:val="0"/>
      <w:marBottom w:val="0"/>
      <w:divBdr>
        <w:top w:val="none" w:sz="0" w:space="0" w:color="auto"/>
        <w:left w:val="none" w:sz="0" w:space="0" w:color="auto"/>
        <w:bottom w:val="none" w:sz="0" w:space="0" w:color="auto"/>
        <w:right w:val="none" w:sz="0" w:space="0" w:color="auto"/>
      </w:divBdr>
    </w:div>
    <w:div w:id="1505196121">
      <w:bodyDiv w:val="1"/>
      <w:marLeft w:val="0"/>
      <w:marRight w:val="0"/>
      <w:marTop w:val="0"/>
      <w:marBottom w:val="0"/>
      <w:divBdr>
        <w:top w:val="none" w:sz="0" w:space="0" w:color="auto"/>
        <w:left w:val="none" w:sz="0" w:space="0" w:color="auto"/>
        <w:bottom w:val="none" w:sz="0" w:space="0" w:color="auto"/>
        <w:right w:val="none" w:sz="0" w:space="0" w:color="auto"/>
      </w:divBdr>
    </w:div>
    <w:div w:id="192973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rose@mcbuslaw.com" TargetMode="External"/><Relationship Id="rId3" Type="http://schemas.openxmlformats.org/officeDocument/2006/relationships/settings" Target="settings.xml"/><Relationship Id="rId7" Type="http://schemas.openxmlformats.org/officeDocument/2006/relationships/hyperlink" Target="mailto:llandstrom@mcbuslaw.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sargent@mcbuslaw.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4909</TotalTime>
  <Pages>5</Pages>
  <Words>1744</Words>
  <Characters>9941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Stevenson</dc:creator>
  <cp:keywords/>
  <dc:description/>
  <cp:lastModifiedBy>Sara Stevenson</cp:lastModifiedBy>
  <cp:revision>4</cp:revision>
  <cp:lastPrinted>2017-08-28T22:11:00Z</cp:lastPrinted>
  <dcterms:created xsi:type="dcterms:W3CDTF">2017-07-26T21:42:00Z</dcterms:created>
  <dcterms:modified xsi:type="dcterms:W3CDTF">2017-09-22T19:30:00Z</dcterms:modified>
</cp:coreProperties>
</file>